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E17B07">
      <w:pPr>
        <w:spacing w:line="700" w:lineRule="exact"/>
        <w:jc w:val="center"/>
        <w:rPr>
          <w:rFonts w:hint="default" w:ascii="Times New Roman" w:hAnsi="Times New Roman" w:eastAsia="方正小标宋简体" w:cs="Times New Roman"/>
          <w:bCs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Cs/>
          <w:sz w:val="44"/>
          <w:szCs w:val="44"/>
        </w:rPr>
        <w:t>2024年度体育彩票公益金资助项目</w:t>
      </w:r>
    </w:p>
    <w:p w14:paraId="265ED74C">
      <w:pPr>
        <w:spacing w:line="700" w:lineRule="exact"/>
        <w:jc w:val="center"/>
        <w:rPr>
          <w:rFonts w:hint="default" w:ascii="Times New Roman" w:hAnsi="Times New Roman" w:eastAsia="方正小标宋简体" w:cs="Times New Roman"/>
          <w:bCs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Cs/>
          <w:sz w:val="44"/>
          <w:szCs w:val="44"/>
        </w:rPr>
        <w:t>宣传公告</w:t>
      </w:r>
    </w:p>
    <w:p w14:paraId="62245400">
      <w:pPr>
        <w:widowControl/>
        <w:adjustRightInd w:val="0"/>
        <w:snapToGrid w:val="0"/>
        <w:spacing w:line="700" w:lineRule="exact"/>
        <w:jc w:val="center"/>
        <w:rPr>
          <w:rFonts w:hint="default" w:ascii="Times New Roman" w:hAnsi="Times New Roman" w:eastAsia="方正仿宋_GBK" w:cs="Times New Roman"/>
          <w:kern w:val="0"/>
          <w:szCs w:val="32"/>
        </w:rPr>
      </w:pPr>
    </w:p>
    <w:p w14:paraId="5EB95B2C">
      <w:pPr>
        <w:widowControl/>
        <w:adjustRightInd w:val="0"/>
        <w:snapToGrid w:val="0"/>
        <w:spacing w:line="580" w:lineRule="exact"/>
        <w:ind w:firstLine="624" w:firstLineChars="200"/>
        <w:rPr>
          <w:rFonts w:hint="default" w:ascii="Times New Roman" w:hAnsi="Times New Roman" w:eastAsia="黑体" w:cs="Times New Roman"/>
          <w:szCs w:val="32"/>
        </w:rPr>
      </w:pPr>
      <w:r>
        <w:rPr>
          <w:rFonts w:hint="default" w:ascii="Times New Roman" w:hAnsi="Times New Roman" w:eastAsia="黑体" w:cs="Times New Roman"/>
          <w:szCs w:val="32"/>
        </w:rPr>
        <w:t>一、公益金资助项目信息公布情况</w:t>
      </w:r>
    </w:p>
    <w:p w14:paraId="1ED1FB3C">
      <w:pPr>
        <w:spacing w:line="580" w:lineRule="exact"/>
        <w:ind w:firstLine="624" w:firstLineChars="200"/>
        <w:rPr>
          <w:rFonts w:hint="default" w:ascii="Times New Roman" w:hAnsi="Times New Roman" w:eastAsia="楷体_GB2312" w:cs="Times New Roman"/>
          <w:szCs w:val="32"/>
        </w:rPr>
      </w:pPr>
      <w:r>
        <w:rPr>
          <w:rFonts w:hint="default" w:ascii="Times New Roman" w:hAnsi="Times New Roman" w:eastAsia="楷体_GB2312" w:cs="Times New Roman"/>
          <w:szCs w:val="32"/>
        </w:rPr>
        <w:t>（一）项目概况</w:t>
      </w:r>
    </w:p>
    <w:p w14:paraId="783A9FCF">
      <w:pPr>
        <w:widowControl/>
        <w:adjustRightInd w:val="0"/>
        <w:snapToGrid w:val="0"/>
        <w:spacing w:line="580" w:lineRule="exact"/>
        <w:ind w:firstLine="624" w:firstLineChars="200"/>
        <w:rPr>
          <w:rFonts w:hint="default" w:ascii="Times New Roman" w:hAnsi="Times New Roman" w:eastAsia="仿宋_GB2312" w:cs="Times New Roman"/>
          <w:szCs w:val="32"/>
        </w:rPr>
      </w:pPr>
      <w:r>
        <w:rPr>
          <w:rFonts w:hint="default" w:ascii="Times New Roman" w:hAnsi="Times New Roman" w:eastAsia="仿宋_GB2312" w:cs="Times New Roman"/>
          <w:szCs w:val="32"/>
        </w:rPr>
        <w:t>1．项目名称：群众体育经费</w:t>
      </w:r>
    </w:p>
    <w:p w14:paraId="31D6D964">
      <w:pPr>
        <w:widowControl/>
        <w:adjustRightInd w:val="0"/>
        <w:snapToGrid w:val="0"/>
        <w:spacing w:line="580" w:lineRule="exact"/>
        <w:ind w:firstLine="624" w:firstLineChars="200"/>
        <w:rPr>
          <w:rFonts w:hint="default" w:ascii="Times New Roman" w:hAnsi="Times New Roman" w:eastAsia="仿宋_GB2312" w:cs="Times New Roman"/>
          <w:szCs w:val="32"/>
        </w:rPr>
      </w:pPr>
      <w:r>
        <w:rPr>
          <w:rFonts w:hint="default" w:ascii="Times New Roman" w:hAnsi="Times New Roman" w:eastAsia="仿宋_GB2312" w:cs="Times New Roman"/>
          <w:szCs w:val="32"/>
        </w:rPr>
        <w:t>2．项目单位：常州市体育局</w:t>
      </w:r>
      <w:bookmarkStart w:id="0" w:name="_GoBack"/>
      <w:bookmarkEnd w:id="0"/>
    </w:p>
    <w:p w14:paraId="427974CA">
      <w:pPr>
        <w:spacing w:line="580" w:lineRule="exact"/>
        <w:ind w:firstLine="624" w:firstLineChars="200"/>
        <w:rPr>
          <w:rFonts w:hint="default" w:ascii="Times New Roman" w:hAnsi="Times New Roman" w:eastAsia="仿宋_GB2312" w:cs="Times New Roman"/>
          <w:szCs w:val="32"/>
        </w:rPr>
      </w:pPr>
      <w:r>
        <w:rPr>
          <w:rFonts w:hint="default" w:ascii="Times New Roman" w:hAnsi="Times New Roman" w:eastAsia="仿宋_GB2312" w:cs="Times New Roman"/>
          <w:szCs w:val="32"/>
        </w:rPr>
        <w:t>3．项目总额：2893万元</w:t>
      </w:r>
    </w:p>
    <w:p w14:paraId="3C256A9F">
      <w:pPr>
        <w:spacing w:line="580" w:lineRule="exact"/>
        <w:ind w:firstLine="624" w:firstLineChars="200"/>
        <w:rPr>
          <w:rFonts w:hint="default" w:ascii="Times New Roman" w:hAnsi="Times New Roman" w:eastAsia="仿宋_GB2312" w:cs="Times New Roman"/>
          <w:szCs w:val="32"/>
        </w:rPr>
      </w:pPr>
      <w:r>
        <w:rPr>
          <w:rFonts w:hint="default" w:ascii="Times New Roman" w:hAnsi="Times New Roman" w:eastAsia="仿宋_GB2312" w:cs="Times New Roman"/>
          <w:szCs w:val="32"/>
        </w:rPr>
        <w:t>4．项目时间：2024年1-12月</w:t>
      </w:r>
    </w:p>
    <w:p w14:paraId="1A618FC0">
      <w:pPr>
        <w:spacing w:line="580" w:lineRule="exact"/>
        <w:ind w:firstLine="624" w:firstLineChars="200"/>
        <w:rPr>
          <w:rFonts w:hint="default" w:ascii="Times New Roman" w:hAnsi="Times New Roman" w:eastAsia="仿宋_GB2312" w:cs="Times New Roman"/>
          <w:szCs w:val="32"/>
        </w:rPr>
      </w:pPr>
      <w:r>
        <w:rPr>
          <w:rFonts w:hint="default" w:ascii="Times New Roman" w:hAnsi="Times New Roman" w:eastAsia="仿宋_GB2312" w:cs="Times New Roman"/>
          <w:szCs w:val="32"/>
        </w:rPr>
        <w:t>5．</w:t>
      </w:r>
      <w:r>
        <w:rPr>
          <w:rFonts w:hint="default" w:ascii="Times New Roman" w:hAnsi="Times New Roman" w:eastAsia="仿宋_GB2312" w:cs="Times New Roman"/>
          <w:szCs w:val="32"/>
        </w:rPr>
        <w:t xml:space="preserve">项目联络人：陈炜 </w:t>
      </w:r>
    </w:p>
    <w:p w14:paraId="1C3FE55F">
      <w:pPr>
        <w:spacing w:line="580" w:lineRule="exact"/>
        <w:ind w:firstLine="624" w:firstLineChars="200"/>
        <w:rPr>
          <w:rFonts w:hint="default" w:ascii="Times New Roman" w:hAnsi="Times New Roman" w:eastAsia="仿宋_GB2312" w:cs="Times New Roman"/>
          <w:szCs w:val="32"/>
        </w:rPr>
      </w:pPr>
      <w:r>
        <w:rPr>
          <w:rFonts w:hint="default" w:ascii="Times New Roman" w:hAnsi="Times New Roman" w:eastAsia="仿宋_GB2312" w:cs="Times New Roman"/>
          <w:szCs w:val="32"/>
          <w:lang w:val="en-US" w:eastAsia="zh-CN"/>
        </w:rPr>
        <w:t>6.项目宣传落实情况：按要求做好公益金使用宣传</w:t>
      </w:r>
    </w:p>
    <w:p w14:paraId="268F34FC">
      <w:pPr>
        <w:spacing w:line="580" w:lineRule="exact"/>
        <w:ind w:firstLine="624" w:firstLineChars="200"/>
        <w:rPr>
          <w:rFonts w:hint="default" w:ascii="Times New Roman" w:hAnsi="Times New Roman" w:eastAsia="楷体_GB2312" w:cs="Times New Roman"/>
          <w:szCs w:val="32"/>
        </w:rPr>
      </w:pPr>
      <w:r>
        <w:rPr>
          <w:rFonts w:hint="default" w:ascii="Times New Roman" w:hAnsi="Times New Roman" w:eastAsia="楷体_GB2312" w:cs="Times New Roman"/>
          <w:szCs w:val="32"/>
        </w:rPr>
        <w:t>（二）公益金资助项目使用效果</w:t>
      </w:r>
    </w:p>
    <w:p w14:paraId="6AFDEC68">
      <w:pPr>
        <w:spacing w:line="580" w:lineRule="exact"/>
        <w:ind w:firstLine="624" w:firstLineChars="200"/>
        <w:rPr>
          <w:rFonts w:hint="default" w:ascii="Times New Roman" w:hAnsi="Times New Roman" w:eastAsia="仿宋_GB2312" w:cs="Times New Roman"/>
          <w:b/>
          <w:color w:val="000000" w:themeColor="text1"/>
          <w:szCs w:val="32"/>
        </w:rPr>
      </w:pPr>
      <w:r>
        <w:rPr>
          <w:rFonts w:hint="default" w:ascii="Times New Roman" w:hAnsi="Times New Roman" w:eastAsia="仿宋_GB2312" w:cs="Times New Roman"/>
          <w:b/>
          <w:color w:val="000000" w:themeColor="text1"/>
          <w:szCs w:val="32"/>
        </w:rPr>
        <w:t>1．公益金资助项目的社会效益总体描述。</w:t>
      </w:r>
    </w:p>
    <w:p w14:paraId="7BFB32F9">
      <w:pPr>
        <w:spacing w:line="580" w:lineRule="exact"/>
        <w:ind w:firstLine="624" w:firstLineChars="200"/>
        <w:rPr>
          <w:rFonts w:hint="default" w:ascii="Times New Roman" w:hAnsi="Times New Roman" w:eastAsia="仿宋_GB2312" w:cs="Times New Roman"/>
          <w:color w:val="FF0000"/>
          <w:szCs w:val="32"/>
        </w:rPr>
      </w:pPr>
      <w:r>
        <w:rPr>
          <w:rFonts w:hint="default" w:ascii="Times New Roman" w:hAnsi="Times New Roman" w:eastAsia="仿宋_GB2312" w:cs="Times New Roman"/>
          <w:color w:val="000000" w:themeColor="text1"/>
          <w:szCs w:val="32"/>
        </w:rPr>
        <w:t>完善全民健身体系，推动全民健身场地设施建设</w:t>
      </w:r>
      <w:r>
        <w:rPr>
          <w:rFonts w:hint="default" w:ascii="Times New Roman" w:hAnsi="Times New Roman" w:eastAsia="仿宋_GB2312" w:cs="Times New Roman"/>
          <w:color w:val="FF0000"/>
          <w:szCs w:val="32"/>
        </w:rPr>
        <w:t>。</w:t>
      </w:r>
      <w:r>
        <w:rPr>
          <w:rFonts w:hint="default" w:ascii="Times New Roman" w:hAnsi="Times New Roman" w:eastAsia="仿宋_GB2312" w:cs="Times New Roman"/>
          <w:color w:val="000000" w:themeColor="text1"/>
          <w:szCs w:val="32"/>
        </w:rPr>
        <w:t>建成体育公园8个、健身步道134.2公里。完成全市471个村(社区)一代全民健身路径点的新建和更新。促进了“全民健身战略”的实施，满足广大市民多元化、安全便捷的健身需求，增强广大市民的幸福感、获得感，提升了公共体育服务水平。</w:t>
      </w:r>
    </w:p>
    <w:p w14:paraId="6B16DEE2">
      <w:pPr>
        <w:spacing w:line="580" w:lineRule="exact"/>
        <w:ind w:firstLine="624" w:firstLineChars="200"/>
        <w:rPr>
          <w:rFonts w:hint="default" w:ascii="Times New Roman" w:hAnsi="Times New Roman" w:eastAsia="仿宋_GB2312" w:cs="Times New Roman"/>
          <w:b/>
          <w:color w:val="000000" w:themeColor="text1"/>
          <w:szCs w:val="32"/>
        </w:rPr>
      </w:pPr>
      <w:r>
        <w:rPr>
          <w:rFonts w:hint="default" w:ascii="Times New Roman" w:hAnsi="Times New Roman" w:eastAsia="仿宋_GB2312" w:cs="Times New Roman"/>
          <w:b/>
          <w:color w:val="000000" w:themeColor="text1"/>
          <w:szCs w:val="32"/>
        </w:rPr>
        <w:t>2．项目具体实施内容及达到的效果描述。</w:t>
      </w:r>
    </w:p>
    <w:p w14:paraId="4F05E595">
      <w:pPr>
        <w:widowControl/>
        <w:adjustRightInd w:val="0"/>
        <w:snapToGrid w:val="0"/>
        <w:spacing w:line="580" w:lineRule="exact"/>
        <w:ind w:firstLine="624" w:firstLineChars="200"/>
        <w:rPr>
          <w:rFonts w:hint="default" w:ascii="Times New Roman" w:hAnsi="Times New Roman" w:eastAsia="仿宋_GB2312" w:cs="Times New Roman"/>
          <w:color w:val="000000" w:themeColor="text1"/>
          <w:szCs w:val="32"/>
        </w:rPr>
      </w:pPr>
      <w:r>
        <w:rPr>
          <w:rFonts w:hint="default" w:ascii="Times New Roman" w:hAnsi="Times New Roman" w:eastAsia="仿宋_GB2312" w:cs="Times New Roman"/>
          <w:color w:val="000000" w:themeColor="text1"/>
          <w:szCs w:val="32"/>
        </w:rPr>
        <w:t>项目共有15项内容，新建镇（街道）全民健身活动中心195万，分别为新建和更新全民健身路径和推进智能化健身设施455万，城区公共体育设施管理经费410万，全民健身品牌活动补助129.4万，科学健身指导服务</w:t>
      </w:r>
      <w:r>
        <w:rPr>
          <w:rFonts w:hint="default" w:ascii="Times New Roman" w:hAnsi="Times New Roman" w:eastAsia="仿宋_GB2312" w:cs="Times New Roman"/>
          <w:color w:val="000000" w:themeColor="text1"/>
          <w:szCs w:val="32"/>
        </w:rPr>
        <w:t>5</w:t>
      </w:r>
      <w:r>
        <w:rPr>
          <w:rFonts w:hint="default" w:ascii="Times New Roman" w:hAnsi="Times New Roman" w:eastAsia="仿宋_GB2312" w:cs="Times New Roman"/>
          <w:color w:val="000000" w:themeColor="text1"/>
          <w:szCs w:val="32"/>
        </w:rPr>
        <w:t>4.079万，体质测试与运动健身指导站建设45万，健身气功10万，青苗计划运动教室30万，“运动健康城市”建设专项经费125万，体育社团扶持经费430万，体育场馆免、低收费补助308.5万，江苏省第九届全民健身运动会120万，江苏省第五届网络全民健身运动会30万，学校体育设施开放348万，青少年脊柱健康公益筛查200万。</w:t>
      </w:r>
    </w:p>
    <w:p w14:paraId="0EE29898">
      <w:pPr>
        <w:widowControl/>
        <w:adjustRightInd w:val="0"/>
        <w:snapToGrid w:val="0"/>
        <w:spacing w:line="580" w:lineRule="exact"/>
        <w:ind w:firstLine="624" w:firstLineChars="200"/>
        <w:rPr>
          <w:rFonts w:hint="default" w:ascii="Times New Roman" w:hAnsi="Times New Roman" w:eastAsia="仿宋_GB2312" w:cs="Times New Roman"/>
          <w:color w:val="FF0000"/>
          <w:szCs w:val="32"/>
        </w:rPr>
      </w:pPr>
      <w:r>
        <w:rPr>
          <w:rFonts w:hint="default" w:ascii="Times New Roman" w:hAnsi="Times New Roman" w:eastAsia="仿宋_GB2312" w:cs="Times New Roman"/>
          <w:color w:val="000000" w:themeColor="text1"/>
          <w:szCs w:val="32"/>
        </w:rPr>
        <w:t>全民健身场地设施建设:建成体育公园8个、健身步道134.2公里。完成全市471个村(社区)一代全民健身路径点的新建和更新，推动全民健身场地设施智慧化升级。体卫融合项目深入实施:慢性病运动干预和青少年脊柱健康工程，全年完成慢性病运动干预超2.6万人次，开展青少年脊柱健康公益筛查超5.7万人。开展科学健身指导服务,打造“运动健康大讲堂”志愿服务品牌，全年开展运动健康知识讲座50场，直接服务群众超5000人。开展国民体质测试和江苏省国民体质监测抽样工作,为超2万人提供免费国民体质测定和科学健身指导。对溧阳市、金坛区、天宁区、钟楼区范围内的市民进行抽样监测，圆满完成3200人的测试、数据汇报、资料报送工作。</w:t>
      </w:r>
      <w:r>
        <w:rPr>
          <w:rFonts w:hint="default" w:ascii="Times New Roman" w:hAnsi="Times New Roman" w:eastAsia="仿宋_GB2312" w:cs="Times New Roman"/>
          <w:szCs w:val="32"/>
        </w:rPr>
        <w:t>组织市本级一线社会体育指导员培训1000人次，并选派148人参加省级培训</w:t>
      </w:r>
      <w:r>
        <w:rPr>
          <w:rFonts w:hint="default" w:ascii="Times New Roman" w:hAnsi="Times New Roman" w:eastAsia="仿宋_GB2312" w:cs="Times New Roman"/>
          <w:color w:val="000000" w:themeColor="text1"/>
          <w:szCs w:val="32"/>
        </w:rPr>
        <w:t>，为3174位活跃在一线的社会体育指导员投保人身意外伤害险。</w:t>
      </w:r>
    </w:p>
    <w:p w14:paraId="1DB6E74B">
      <w:pPr>
        <w:widowControl/>
        <w:adjustRightInd w:val="0"/>
        <w:snapToGrid w:val="0"/>
        <w:spacing w:line="580" w:lineRule="exact"/>
        <w:ind w:firstLine="624" w:firstLineChars="200"/>
        <w:rPr>
          <w:rFonts w:hint="default" w:ascii="Times New Roman" w:hAnsi="Times New Roman" w:eastAsia="黑体" w:cs="Times New Roman"/>
          <w:szCs w:val="32"/>
        </w:rPr>
      </w:pPr>
      <w:r>
        <w:rPr>
          <w:rFonts w:hint="default" w:ascii="Times New Roman" w:hAnsi="Times New Roman" w:eastAsia="黑体" w:cs="Times New Roman"/>
          <w:szCs w:val="32"/>
        </w:rPr>
        <w:t>二、资助项目宣传工作开展情况</w:t>
      </w:r>
    </w:p>
    <w:p w14:paraId="27D11DE9">
      <w:pPr>
        <w:widowControl/>
        <w:adjustRightInd w:val="0"/>
        <w:snapToGrid w:val="0"/>
        <w:spacing w:line="580" w:lineRule="exact"/>
        <w:ind w:firstLine="624" w:firstLineChars="200"/>
        <w:rPr>
          <w:rFonts w:hint="default" w:ascii="Times New Roman" w:hAnsi="Times New Roman" w:eastAsia="仿宋_GB2312" w:cs="Times New Roman"/>
          <w:color w:val="000000" w:themeColor="text1"/>
          <w:szCs w:val="32"/>
        </w:rPr>
      </w:pPr>
      <w:r>
        <w:rPr>
          <w:rFonts w:hint="default" w:ascii="Times New Roman" w:hAnsi="Times New Roman" w:eastAsia="仿宋_GB2312" w:cs="Times New Roman"/>
          <w:color w:val="000000" w:themeColor="text1"/>
          <w:szCs w:val="32"/>
        </w:rPr>
        <w:t>群众体育经费项目预算金额2893万元，本年度支出</w:t>
      </w:r>
      <w:r>
        <w:rPr>
          <w:rFonts w:hint="default" w:ascii="Times New Roman" w:hAnsi="Times New Roman" w:eastAsia="仿宋_GB2312" w:cs="Times New Roman"/>
          <w:color w:val="000000" w:themeColor="text1"/>
          <w:szCs w:val="32"/>
        </w:rPr>
        <w:t>2889.979</w:t>
      </w:r>
      <w:r>
        <w:rPr>
          <w:rFonts w:hint="default" w:ascii="Times New Roman" w:hAnsi="Times New Roman" w:eastAsia="仿宋_GB2312" w:cs="Times New Roman"/>
          <w:color w:val="000000" w:themeColor="text1"/>
          <w:szCs w:val="32"/>
        </w:rPr>
        <w:t>万元，主要用于新建和更新全民健身路径和推进智能化健身设施，体育场馆免、低收费补助，青少年脊柱健康公益筛查，体育社团扶持等。项目通过背景板、横幅、广告牌、展台布置、公示牌、媒体宣传等方式对彩票公益金进方式对彩票公益金进行了宣传，具体包括：</w:t>
      </w:r>
    </w:p>
    <w:p w14:paraId="1D60F629">
      <w:pPr>
        <w:widowControl/>
        <w:adjustRightInd w:val="0"/>
        <w:snapToGrid w:val="0"/>
        <w:spacing w:line="580" w:lineRule="exact"/>
        <w:ind w:firstLine="624" w:firstLineChars="200"/>
        <w:rPr>
          <w:rFonts w:hint="default" w:ascii="Times New Roman" w:hAnsi="Times New Roman" w:eastAsia="仿宋_GB2312" w:cs="Times New Roman"/>
          <w:szCs w:val="32"/>
        </w:rPr>
      </w:pPr>
      <w:r>
        <w:rPr>
          <w:rFonts w:hint="default" w:ascii="Times New Roman" w:hAnsi="Times New Roman" w:eastAsia="仿宋_GB2312" w:cs="Times New Roman"/>
          <w:b/>
          <w:szCs w:val="32"/>
        </w:rPr>
        <w:t>（1）现场宣传。</w:t>
      </w:r>
      <w:r>
        <w:rPr>
          <w:rFonts w:hint="default" w:ascii="Times New Roman" w:hAnsi="Times New Roman" w:eastAsia="仿宋_GB2312" w:cs="Times New Roman"/>
          <w:szCs w:val="32"/>
        </w:rPr>
        <w:t>我们对该项目进行了全方位的现场宣传，秩序册印刷、比赛场地制作标识牌、施工现场制作标识牌、比赛活动制作横幅、路旗、广告牌、资助标牌等均按照《资助项目宣传管理办法》要求的宣传规范进行实施。</w:t>
      </w:r>
    </w:p>
    <w:p w14:paraId="7822CA00">
      <w:pPr>
        <w:widowControl/>
        <w:adjustRightInd w:val="0"/>
        <w:snapToGrid w:val="0"/>
        <w:spacing w:line="580" w:lineRule="exact"/>
        <w:ind w:firstLine="624" w:firstLineChars="200"/>
        <w:rPr>
          <w:rFonts w:hint="default" w:ascii="Times New Roman" w:hAnsi="Times New Roman" w:eastAsia="仿宋_GB2312" w:cs="Times New Roman"/>
          <w:szCs w:val="32"/>
        </w:rPr>
      </w:pPr>
      <w:r>
        <w:rPr>
          <w:rFonts w:hint="default" w:ascii="Times New Roman" w:hAnsi="Times New Roman" w:eastAsia="仿宋_GB2312" w:cs="Times New Roman"/>
          <w:b/>
          <w:szCs w:val="32"/>
        </w:rPr>
        <w:t>（2）媒体宣传。</w:t>
      </w:r>
      <w:r>
        <w:rPr>
          <w:rFonts w:hint="default" w:ascii="Times New Roman" w:hAnsi="Times New Roman" w:eastAsia="仿宋_GB2312" w:cs="Times New Roman"/>
          <w:szCs w:val="32"/>
        </w:rPr>
        <w:t>组织媒体报道宣传全民健身设施和活动，同步宣传体育彩票公益形象，通过宣传常州全民普惠，提升常州城市知名度和美誉度，增强了群众体质，提升了城市品质。</w:t>
      </w:r>
    </w:p>
    <w:p w14:paraId="32AB2084">
      <w:pPr>
        <w:widowControl/>
        <w:adjustRightInd w:val="0"/>
        <w:snapToGrid w:val="0"/>
        <w:spacing w:line="580" w:lineRule="exact"/>
        <w:ind w:firstLine="624" w:firstLineChars="200"/>
        <w:rPr>
          <w:rFonts w:hint="default" w:ascii="Times New Roman" w:hAnsi="Times New Roman" w:eastAsia="仿宋_GB2312" w:cs="Times New Roman"/>
          <w:b/>
          <w:szCs w:val="32"/>
        </w:rPr>
        <w:sectPr>
          <w:pgSz w:w="11906" w:h="16838"/>
          <w:pgMar w:top="2041" w:right="1588" w:bottom="1985" w:left="1588" w:header="737" w:footer="1644" w:gutter="0"/>
          <w:cols w:space="720" w:num="1"/>
          <w:docGrid w:type="linesAndChars" w:linePitch="580" w:charSpace="-1683"/>
        </w:sectPr>
      </w:pPr>
      <w:r>
        <w:rPr>
          <w:rFonts w:hint="default" w:ascii="Times New Roman" w:hAnsi="Times New Roman" w:eastAsia="仿宋_GB2312" w:cs="Times New Roman"/>
          <w:b/>
          <w:szCs w:val="32"/>
        </w:rPr>
        <w:t>（3）图片及影像资料等信息</w:t>
      </w:r>
    </w:p>
    <w:p w14:paraId="7314AC3D">
      <w:pPr>
        <w:rPr>
          <w:rFonts w:hint="default" w:ascii="Times New Roman" w:hAnsi="Times New Roman" w:cs="Times New Roman" w:eastAsiaTheme="minorEastAsia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  <w:r>
        <w:rPr>
          <w:rFonts w:hint="default"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rFonts w:hint="default" w:ascii="Times New Roman" w:hAnsi="Times New Roman" w:cs="Times New Roman" w:eastAsiaTheme="minorEastAsia"/>
        </w:rPr>
        <w:drawing>
          <wp:inline distT="0" distB="0" distL="0" distR="0">
            <wp:extent cx="5274310" cy="3537585"/>
            <wp:effectExtent l="19050" t="0" r="2540" b="0"/>
            <wp:docPr id="2" name="图片 1" descr="微信图片_20250606160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微信图片_20250606160626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14B0A">
      <w:pPr>
        <w:rPr>
          <w:rFonts w:hint="default" w:ascii="Times New Roman" w:hAnsi="Times New Roman" w:cs="Times New Roman" w:eastAsiaTheme="minorEastAsia"/>
        </w:rPr>
      </w:pPr>
      <w:r>
        <w:rPr>
          <w:rFonts w:hint="default" w:ascii="Times New Roman" w:hAnsi="Times New Roman" w:cs="Times New Roman" w:eastAsiaTheme="minorEastAsia"/>
        </w:rPr>
        <w:drawing>
          <wp:inline distT="0" distB="0" distL="0" distR="0">
            <wp:extent cx="3459480" cy="3992880"/>
            <wp:effectExtent l="19050" t="0" r="7320" b="0"/>
            <wp:docPr id="3" name="图片 2" descr="微信图片_20250606160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微信图片_20250606160637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9780" cy="399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C94D8">
      <w:pPr>
        <w:rPr>
          <w:rFonts w:hint="default" w:ascii="Times New Roman" w:hAnsi="Times New Roman" w:cs="Times New Roman" w:eastAsiaTheme="minorEastAsia"/>
        </w:rPr>
      </w:pPr>
      <w:r>
        <w:rPr>
          <w:rFonts w:hint="default" w:ascii="Times New Roman" w:hAnsi="Times New Roman" w:cs="Times New Roman" w:eastAsiaTheme="minorEastAsia"/>
        </w:rPr>
        <w:drawing>
          <wp:inline distT="0" distB="0" distL="0" distR="0">
            <wp:extent cx="5274310" cy="3549015"/>
            <wp:effectExtent l="19050" t="0" r="2540" b="0"/>
            <wp:docPr id="4" name="图片 3" descr="微信图片_20250606160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微信图片_20250606160636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B8ACD">
      <w:pPr>
        <w:rPr>
          <w:rFonts w:hint="default" w:ascii="Times New Roman" w:hAnsi="Times New Roman" w:cs="Times New Roman" w:eastAsiaTheme="minorEastAsia"/>
        </w:rPr>
      </w:pPr>
      <w:r>
        <w:rPr>
          <w:rFonts w:hint="default" w:ascii="Times New Roman" w:hAnsi="Times New Roman" w:cs="Times New Roman" w:eastAsiaTheme="minorEastAsia"/>
        </w:rPr>
        <w:drawing>
          <wp:inline distT="0" distB="0" distL="0" distR="0">
            <wp:extent cx="5274310" cy="3956050"/>
            <wp:effectExtent l="19050" t="0" r="2540" b="6350"/>
            <wp:docPr id="5" name="图片 4" descr="微信图片_2025052015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微信图片_20250520155452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D4DD4">
      <w:pPr>
        <w:rPr>
          <w:rFonts w:hint="default" w:ascii="Times New Roman" w:hAnsi="Times New Roman" w:cs="Times New Roman" w:eastAsiaTheme="minorEastAsia"/>
        </w:rPr>
      </w:pPr>
      <w:r>
        <w:rPr>
          <w:rFonts w:hint="default" w:ascii="Times New Roman" w:hAnsi="Times New Roman" w:cs="Times New Roman" w:eastAsiaTheme="minorEastAsia"/>
        </w:rPr>
        <w:drawing>
          <wp:inline distT="0" distB="0" distL="0" distR="0">
            <wp:extent cx="5274310" cy="3956050"/>
            <wp:effectExtent l="19050" t="0" r="2540" b="6350"/>
            <wp:docPr id="6" name="图片 5" descr="微信图片_2025052016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微信图片_20250520160218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B10F1">
      <w:pPr>
        <w:rPr>
          <w:rFonts w:hint="default" w:ascii="Times New Roman" w:hAnsi="Times New Roman" w:cs="Times New Roman" w:eastAsiaTheme="minorEastAsia"/>
        </w:rPr>
      </w:pPr>
      <w:r>
        <w:rPr>
          <w:rFonts w:hint="default" w:ascii="Times New Roman" w:hAnsi="Times New Roman" w:cs="Times New Roman" w:eastAsiaTheme="minorEastAsia"/>
        </w:rPr>
        <w:drawing>
          <wp:inline distT="0" distB="0" distL="0" distR="0">
            <wp:extent cx="5274310" cy="3954145"/>
            <wp:effectExtent l="19050" t="0" r="2540" b="0"/>
            <wp:docPr id="7" name="图片 6" descr="微信图片_2025052016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微信图片_20250520160315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A5718">
      <w:pPr>
        <w:rPr>
          <w:rFonts w:hint="default" w:ascii="Times New Roman" w:hAnsi="Times New Roman" w:cs="Times New Roman" w:eastAsiaTheme="minorEastAsia"/>
        </w:rPr>
      </w:pPr>
      <w:r>
        <w:rPr>
          <w:rFonts w:hint="default" w:ascii="Times New Roman" w:hAnsi="Times New Roman" w:cs="Times New Roman" w:eastAsiaTheme="minorEastAsia"/>
        </w:rPr>
        <w:drawing>
          <wp:inline distT="0" distB="0" distL="0" distR="0">
            <wp:extent cx="5274310" cy="3516630"/>
            <wp:effectExtent l="19050" t="0" r="2540" b="0"/>
            <wp:docPr id="8" name="图片 7" descr="28e49adb902a2d5022878e73c93845__3176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28e49adb902a2d5022878e73c93845__31764632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 w:eastAsiaTheme="minorEastAsia"/>
        </w:rPr>
        <w:drawing>
          <wp:inline distT="0" distB="0" distL="0" distR="0">
            <wp:extent cx="5274310" cy="3515995"/>
            <wp:effectExtent l="19050" t="0" r="2540" b="8255"/>
            <wp:docPr id="9" name="图片 8" descr="DSC06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DSC06915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 w:eastAsiaTheme="minorEastAsia"/>
        </w:rPr>
        <w:drawing>
          <wp:inline distT="0" distB="0" distL="0" distR="0">
            <wp:extent cx="5274310" cy="3956050"/>
            <wp:effectExtent l="19050" t="0" r="2540" b="0"/>
            <wp:docPr id="10" name="图片 9" descr="微信图片_2024052611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微信图片_20240526115930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3AE35">
      <w:pPr>
        <w:rPr>
          <w:rFonts w:hint="default" w:ascii="Times New Roman" w:hAnsi="Times New Roman" w:cs="Times New Roman" w:eastAsiaTheme="minorEastAsia"/>
        </w:rPr>
      </w:pPr>
      <w:r>
        <w:rPr>
          <w:rFonts w:hint="default" w:ascii="Times New Roman" w:hAnsi="Times New Roman" w:cs="Times New Roman" w:eastAsiaTheme="minorEastAsia"/>
        </w:rPr>
        <w:drawing>
          <wp:inline distT="0" distB="0" distL="0" distR="0">
            <wp:extent cx="5274310" cy="3516630"/>
            <wp:effectExtent l="19050" t="0" r="2540" b="0"/>
            <wp:docPr id="11" name="图片 10" descr="IMG_7211-opq3345499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7211-opq3345499061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方正仿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D2AA7"/>
    <w:rsid w:val="000571A0"/>
    <w:rsid w:val="000B1C57"/>
    <w:rsid w:val="0010167B"/>
    <w:rsid w:val="00106678"/>
    <w:rsid w:val="0012212D"/>
    <w:rsid w:val="001731CC"/>
    <w:rsid w:val="00187D02"/>
    <w:rsid w:val="001A4DF9"/>
    <w:rsid w:val="00204323"/>
    <w:rsid w:val="0021102C"/>
    <w:rsid w:val="002C64BA"/>
    <w:rsid w:val="00306A09"/>
    <w:rsid w:val="003321E1"/>
    <w:rsid w:val="00343A96"/>
    <w:rsid w:val="00351826"/>
    <w:rsid w:val="003519AC"/>
    <w:rsid w:val="003F2EBA"/>
    <w:rsid w:val="00453ADF"/>
    <w:rsid w:val="00457B7C"/>
    <w:rsid w:val="004702F9"/>
    <w:rsid w:val="004E3648"/>
    <w:rsid w:val="004E4D69"/>
    <w:rsid w:val="00505CF2"/>
    <w:rsid w:val="005121DE"/>
    <w:rsid w:val="0053465E"/>
    <w:rsid w:val="00537CBE"/>
    <w:rsid w:val="00586291"/>
    <w:rsid w:val="00654BEA"/>
    <w:rsid w:val="00656E59"/>
    <w:rsid w:val="00664F09"/>
    <w:rsid w:val="006C65B7"/>
    <w:rsid w:val="006D6942"/>
    <w:rsid w:val="007643AC"/>
    <w:rsid w:val="007C42F5"/>
    <w:rsid w:val="008367FC"/>
    <w:rsid w:val="008559FD"/>
    <w:rsid w:val="008A253E"/>
    <w:rsid w:val="008C2E05"/>
    <w:rsid w:val="00951E34"/>
    <w:rsid w:val="0096263C"/>
    <w:rsid w:val="0099348C"/>
    <w:rsid w:val="00996CE0"/>
    <w:rsid w:val="009F6321"/>
    <w:rsid w:val="009F6D04"/>
    <w:rsid w:val="00A42A56"/>
    <w:rsid w:val="00A52993"/>
    <w:rsid w:val="00A82ABD"/>
    <w:rsid w:val="00A92C00"/>
    <w:rsid w:val="00AF08F7"/>
    <w:rsid w:val="00B225F4"/>
    <w:rsid w:val="00B303EC"/>
    <w:rsid w:val="00C00444"/>
    <w:rsid w:val="00C12377"/>
    <w:rsid w:val="00C42B63"/>
    <w:rsid w:val="00C85F9F"/>
    <w:rsid w:val="00CA607C"/>
    <w:rsid w:val="00CB0B1B"/>
    <w:rsid w:val="00CC4983"/>
    <w:rsid w:val="00D72F00"/>
    <w:rsid w:val="00DA4F47"/>
    <w:rsid w:val="00E346A1"/>
    <w:rsid w:val="00E44F56"/>
    <w:rsid w:val="00E610E8"/>
    <w:rsid w:val="00E91E0E"/>
    <w:rsid w:val="00EE642F"/>
    <w:rsid w:val="00EF116B"/>
    <w:rsid w:val="00F17055"/>
    <w:rsid w:val="00F63400"/>
    <w:rsid w:val="00FA718D"/>
    <w:rsid w:val="00FB2809"/>
    <w:rsid w:val="00FD2AA7"/>
    <w:rsid w:val="00FE0044"/>
    <w:rsid w:val="00FE5A99"/>
    <w:rsid w:val="00FF0ACE"/>
    <w:rsid w:val="7F147847"/>
    <w:rsid w:val="7FEC6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1197</Words>
  <Characters>1284</Characters>
  <Lines>9</Lines>
  <Paragraphs>2</Paragraphs>
  <TotalTime>0</TotalTime>
  <ScaleCrop>false</ScaleCrop>
  <LinksUpToDate>false</LinksUpToDate>
  <CharactersWithSpaces>1286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2024-06-05T08:37:00Z</dcterms:created>
  <dc:creator>邹洁</dc:creator>
  <cp:lastModifiedBy>朱俊奇</cp:lastModifiedBy>
  <dcterms:modified xsi:type="dcterms:W3CDTF">2025-06-10T01:05:12Z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eyJoZGlkIjoiZGE5YmM0ODMzNjNhZGQ2Njc3YTRlYTJjOTY4ZmVhMGIiLCJ1c2VySWQiOiI0NjY0NjcxODMifQ==</vt:lpwstr>
  </property>
  <property fmtid="{D5CDD505-2E9C-101B-9397-08002B2CF9AE}" pid="4" name="ICV">
    <vt:lpwstr>3806C8E5646B4ED0995D6F961AAA9146_12</vt:lpwstr>
  </property>
</Properties>
</file>