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1EEB85">
      <w:pPr>
        <w:spacing w:line="700" w:lineRule="exact"/>
        <w:jc w:val="center"/>
        <w:rPr>
          <w:rFonts w:hint="default" w:ascii="Times New Roman" w:hAnsi="Times New Roman" w:eastAsia="方正小标宋简体" w:cs="Times New Roman"/>
          <w:bCs/>
          <w:color w:val="auto"/>
          <w:sz w:val="44"/>
          <w:szCs w:val="44"/>
          <w:highlight w:val="none"/>
        </w:rPr>
      </w:pPr>
      <w:r>
        <w:rPr>
          <w:rFonts w:hint="default" w:ascii="Times New Roman" w:hAnsi="Times New Roman" w:eastAsia="方正小标宋简体" w:cs="Times New Roman"/>
          <w:bCs/>
          <w:color w:val="auto"/>
          <w:sz w:val="44"/>
          <w:szCs w:val="44"/>
          <w:highlight w:val="none"/>
        </w:rPr>
        <w:t>202</w:t>
      </w:r>
      <w:r>
        <w:rPr>
          <w:rFonts w:hint="default" w:ascii="Times New Roman" w:hAnsi="Times New Roman" w:eastAsia="方正小标宋简体" w:cs="Times New Roman"/>
          <w:bCs/>
          <w:color w:val="auto"/>
          <w:sz w:val="44"/>
          <w:szCs w:val="44"/>
          <w:highlight w:val="none"/>
          <w:lang w:val="en-US" w:eastAsia="zh-CN"/>
        </w:rPr>
        <w:t>4</w:t>
      </w:r>
      <w:r>
        <w:rPr>
          <w:rFonts w:hint="default" w:ascii="Times New Roman" w:hAnsi="Times New Roman" w:eastAsia="方正小标宋简体" w:cs="Times New Roman"/>
          <w:bCs/>
          <w:color w:val="auto"/>
          <w:sz w:val="44"/>
          <w:szCs w:val="44"/>
          <w:highlight w:val="none"/>
        </w:rPr>
        <w:t>年度体育彩票公益金资助项目</w:t>
      </w:r>
    </w:p>
    <w:p w14:paraId="1D48C208">
      <w:pPr>
        <w:spacing w:line="700" w:lineRule="exact"/>
        <w:jc w:val="center"/>
        <w:rPr>
          <w:rFonts w:hint="default" w:ascii="Times New Roman" w:hAnsi="Times New Roman" w:eastAsia="方正小标宋简体" w:cs="Times New Roman"/>
          <w:bCs/>
          <w:color w:val="auto"/>
          <w:sz w:val="44"/>
          <w:szCs w:val="44"/>
          <w:highlight w:val="none"/>
        </w:rPr>
      </w:pPr>
      <w:r>
        <w:rPr>
          <w:rFonts w:hint="default" w:ascii="Times New Roman" w:hAnsi="Times New Roman" w:eastAsia="方正小标宋简体" w:cs="Times New Roman"/>
          <w:bCs/>
          <w:color w:val="auto"/>
          <w:sz w:val="44"/>
          <w:szCs w:val="44"/>
          <w:highlight w:val="none"/>
        </w:rPr>
        <w:t>宣传公告</w:t>
      </w:r>
    </w:p>
    <w:p w14:paraId="1363DAB4">
      <w:pPr>
        <w:widowControl/>
        <w:adjustRightInd w:val="0"/>
        <w:snapToGrid w:val="0"/>
        <w:spacing w:line="700" w:lineRule="exact"/>
        <w:jc w:val="center"/>
        <w:rPr>
          <w:rFonts w:hint="default" w:ascii="Times New Roman" w:hAnsi="Times New Roman" w:eastAsia="方正仿宋_GBK" w:cs="Times New Roman"/>
          <w:color w:val="auto"/>
          <w:kern w:val="0"/>
          <w:szCs w:val="32"/>
          <w:highlight w:val="none"/>
        </w:rPr>
      </w:pPr>
    </w:p>
    <w:p w14:paraId="32C21506">
      <w:pPr>
        <w:widowControl/>
        <w:adjustRightInd w:val="0"/>
        <w:snapToGrid w:val="0"/>
        <w:spacing w:line="580" w:lineRule="exact"/>
        <w:ind w:firstLine="624" w:firstLineChars="200"/>
        <w:rPr>
          <w:rFonts w:hint="default" w:ascii="Times New Roman" w:hAnsi="Times New Roman" w:eastAsia="黑体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eastAsia="黑体" w:cs="Times New Roman"/>
          <w:color w:val="auto"/>
          <w:szCs w:val="32"/>
          <w:highlight w:val="none"/>
        </w:rPr>
        <w:t>一、</w:t>
      </w:r>
      <w:r>
        <w:rPr>
          <w:rFonts w:hint="default" w:ascii="Times New Roman" w:hAnsi="Times New Roman" w:eastAsia="黑体" w:cs="Times New Roman"/>
          <w:color w:val="auto"/>
          <w:szCs w:val="32"/>
          <w:highlight w:val="none"/>
          <w:lang w:val="en-US" w:eastAsia="zh-CN"/>
        </w:rPr>
        <w:t>体彩</w:t>
      </w:r>
      <w:r>
        <w:rPr>
          <w:rFonts w:hint="default" w:ascii="Times New Roman" w:hAnsi="Times New Roman" w:eastAsia="黑体" w:cs="Times New Roman"/>
          <w:color w:val="auto"/>
          <w:szCs w:val="32"/>
          <w:highlight w:val="none"/>
        </w:rPr>
        <w:t>公益金资助项目信息公布情况</w:t>
      </w:r>
    </w:p>
    <w:p w14:paraId="2E934CCB">
      <w:pPr>
        <w:spacing w:line="580" w:lineRule="exact"/>
        <w:ind w:firstLine="624" w:firstLineChars="200"/>
        <w:rPr>
          <w:rFonts w:hint="default" w:ascii="Times New Roman" w:hAnsi="Times New Roman" w:eastAsia="楷体_GB2312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eastAsia="楷体_GB2312" w:cs="Times New Roman"/>
          <w:color w:val="auto"/>
          <w:szCs w:val="32"/>
          <w:highlight w:val="none"/>
        </w:rPr>
        <w:t>（一）项目概况</w:t>
      </w:r>
    </w:p>
    <w:p w14:paraId="56F1004E">
      <w:pPr>
        <w:widowControl/>
        <w:adjustRightInd w:val="0"/>
        <w:snapToGrid w:val="0"/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1.项目名称：体育产业发展</w:t>
      </w:r>
    </w:p>
    <w:p w14:paraId="600C6AB1">
      <w:pPr>
        <w:widowControl/>
        <w:adjustRightInd w:val="0"/>
        <w:snapToGrid w:val="0"/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2.项目单位：常州市体育局</w:t>
      </w:r>
    </w:p>
    <w:p w14:paraId="10B1C1F4">
      <w:pPr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3.项目总额：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1</w:t>
      </w:r>
      <w:r>
        <w:rPr>
          <w:rFonts w:hint="eastAsia" w:eastAsia="仿宋_GB2312" w:cs="Times New Roman"/>
          <w:color w:val="auto"/>
          <w:szCs w:val="32"/>
          <w:highlight w:val="none"/>
          <w:lang w:val="en-US" w:eastAsia="zh-CN"/>
        </w:rPr>
        <w:t>911.4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万元</w:t>
      </w:r>
    </w:p>
    <w:p w14:paraId="58244FD2">
      <w:pPr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4.项目时间：202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年1月-12月</w:t>
      </w:r>
    </w:p>
    <w:p w14:paraId="21C270E4">
      <w:pPr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5.项目联络人：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朱俊奇</w:t>
      </w:r>
    </w:p>
    <w:p w14:paraId="00CCE34C">
      <w:pPr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6.项目宣传落实情况：按要求做好公益金使用宣传</w:t>
      </w:r>
    </w:p>
    <w:p w14:paraId="4E6EC1CF">
      <w:pPr>
        <w:spacing w:line="580" w:lineRule="exact"/>
        <w:ind w:firstLine="624" w:firstLineChars="200"/>
        <w:rPr>
          <w:rFonts w:hint="default" w:ascii="Times New Roman" w:hAnsi="Times New Roman" w:eastAsia="楷体_GB2312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eastAsia="楷体_GB2312" w:cs="Times New Roman"/>
          <w:color w:val="auto"/>
          <w:szCs w:val="32"/>
          <w:highlight w:val="none"/>
        </w:rPr>
        <w:t>（二）</w:t>
      </w:r>
      <w:r>
        <w:rPr>
          <w:rFonts w:hint="default" w:ascii="Times New Roman" w:hAnsi="Times New Roman" w:eastAsia="楷体_GB2312" w:cs="Times New Roman"/>
          <w:color w:val="auto"/>
          <w:szCs w:val="32"/>
          <w:highlight w:val="none"/>
          <w:lang w:val="en-US" w:eastAsia="zh-CN"/>
        </w:rPr>
        <w:t>体彩</w:t>
      </w:r>
      <w:r>
        <w:rPr>
          <w:rFonts w:hint="default" w:ascii="Times New Roman" w:hAnsi="Times New Roman" w:eastAsia="楷体_GB2312" w:cs="Times New Roman"/>
          <w:color w:val="auto"/>
          <w:szCs w:val="32"/>
          <w:highlight w:val="none"/>
        </w:rPr>
        <w:t>公益金资助项目</w:t>
      </w:r>
      <w:r>
        <w:rPr>
          <w:rFonts w:hint="default" w:ascii="Times New Roman" w:hAnsi="Times New Roman" w:eastAsia="楷体_GB2312" w:cs="Times New Roman"/>
          <w:color w:val="auto"/>
          <w:szCs w:val="32"/>
          <w:highlight w:val="none"/>
          <w:lang w:val="en-US" w:eastAsia="zh-CN"/>
        </w:rPr>
        <w:t>实施</w:t>
      </w:r>
      <w:r>
        <w:rPr>
          <w:rFonts w:hint="default" w:ascii="Times New Roman" w:hAnsi="Times New Roman" w:eastAsia="楷体_GB2312" w:cs="Times New Roman"/>
          <w:color w:val="auto"/>
          <w:szCs w:val="32"/>
          <w:highlight w:val="none"/>
        </w:rPr>
        <w:t>效果</w:t>
      </w:r>
    </w:p>
    <w:p w14:paraId="4C1FA8B7">
      <w:pPr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b/>
          <w:color w:val="auto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b/>
          <w:color w:val="auto"/>
          <w:szCs w:val="32"/>
          <w:highlight w:val="none"/>
        </w:rPr>
        <w:t>1．公益金资助项目</w:t>
      </w:r>
      <w:r>
        <w:rPr>
          <w:rFonts w:hint="default" w:ascii="Times New Roman" w:hAnsi="Times New Roman" w:eastAsia="仿宋_GB2312" w:cs="Times New Roman"/>
          <w:b/>
          <w:color w:val="auto"/>
          <w:szCs w:val="32"/>
          <w:highlight w:val="none"/>
          <w:lang w:val="en-US" w:eastAsia="zh-CN"/>
        </w:rPr>
        <w:t>及影响的</w:t>
      </w:r>
      <w:r>
        <w:rPr>
          <w:rFonts w:hint="default" w:ascii="Times New Roman" w:hAnsi="Times New Roman" w:eastAsia="仿宋_GB2312" w:cs="Times New Roman"/>
          <w:b/>
          <w:color w:val="auto"/>
          <w:szCs w:val="32"/>
          <w:highlight w:val="none"/>
        </w:rPr>
        <w:t>总体描述</w:t>
      </w:r>
    </w:p>
    <w:p w14:paraId="298B80A4">
      <w:pPr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2024年体彩公益金体育产业主要包括奥体中心大修和局属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维修改造，补助全民健身中心建设、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体育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场馆和体育医院运营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支持体育产业项目，开展体育产业统计调查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等项目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通过项目开展有利促进了常州体育产业发展。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全民健身公共体育设施建设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的短板弱项得到改善，有力提升了公共体育基础设施建设整体水平和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公共体育服务水平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体育医院服务社会、服务群众能力进一步加强；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产业发展政策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制定更具针对性，做到有的放矢，体育产业发展规模进一步扩大，体育事业的高质量发展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为群众提供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了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高品质的体育产品和服务，让人民群众有更多获得感、幸福感、安全感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eastAsia="zh-CN"/>
        </w:rPr>
        <w:t>。</w:t>
      </w:r>
    </w:p>
    <w:p w14:paraId="11DE1005">
      <w:pPr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b/>
          <w:color w:val="auto"/>
          <w:szCs w:val="32"/>
          <w:highlight w:val="none"/>
        </w:rPr>
        <w:t>2．项目具体实施内容及达到的效果描述</w:t>
      </w:r>
      <w:r>
        <w:rPr>
          <w:rFonts w:hint="default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  <w:t>（</w:t>
      </w:r>
      <w:r>
        <w:rPr>
          <w:rFonts w:hint="default" w:ascii="Times New Roman" w:hAnsi="Times New Roman" w:eastAsia="仿宋_GB2312" w:cs="Times New Roman"/>
          <w:b/>
          <w:color w:val="auto"/>
          <w:szCs w:val="32"/>
          <w:highlight w:val="none"/>
          <w:lang w:val="en-US" w:eastAsia="zh-CN"/>
        </w:rPr>
        <w:t>经济效益、社会效益、可持续发展</w:t>
      </w:r>
      <w:r>
        <w:rPr>
          <w:rFonts w:hint="default" w:ascii="Times New Roman" w:hAnsi="Times New Roman" w:eastAsia="仿宋_GB2312" w:cs="Times New Roman"/>
          <w:b/>
          <w:color w:val="auto"/>
          <w:szCs w:val="32"/>
          <w:highlight w:val="none"/>
          <w:lang w:eastAsia="zh-CN"/>
        </w:rPr>
        <w:t>）</w:t>
      </w:r>
    </w:p>
    <w:p w14:paraId="2FEEDBB0">
      <w:pPr>
        <w:widowControl/>
        <w:adjustRightInd w:val="0"/>
        <w:snapToGrid w:val="0"/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项目共有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9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项内容，分别为局属维修改造项目经费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312.3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万元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，奥体中心场馆大修750万元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，体育医院运营补助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350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万元，奥体中心场馆运营补助100万元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新北区薛家全民健身中心建设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补贴190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万元</w:t>
      </w:r>
      <w:r>
        <w:rPr>
          <w:rFonts w:hint="eastAsia" w:eastAsia="仿宋_GB2312" w:cs="Times New Roman"/>
          <w:color w:val="auto"/>
          <w:szCs w:val="32"/>
          <w:highlight w:val="none"/>
          <w:lang w:eastAsia="zh-CN"/>
        </w:rPr>
        <w:t>（</w:t>
      </w:r>
      <w:r>
        <w:rPr>
          <w:rFonts w:hint="eastAsia" w:eastAsia="仿宋_GB2312" w:cs="Times New Roman"/>
          <w:color w:val="auto"/>
          <w:szCs w:val="32"/>
          <w:highlight w:val="none"/>
          <w:lang w:val="en-US" w:eastAsia="zh-CN"/>
        </w:rPr>
        <w:t>其中50.9万元为2023年结余资金</w:t>
      </w:r>
      <w:r>
        <w:rPr>
          <w:rFonts w:hint="eastAsia" w:eastAsia="仿宋_GB2312" w:cs="Times New Roman"/>
          <w:color w:val="auto"/>
          <w:szCs w:val="32"/>
          <w:highlight w:val="none"/>
          <w:lang w:eastAsia="zh-CN"/>
        </w:rPr>
        <w:t>）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，居民体育消费统计调查25万元，体育产业统计调查及数据维护15万元，体育产业调查研究20万元，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体育产业发展引导资金200万元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。</w:t>
      </w:r>
    </w:p>
    <w:p w14:paraId="6FF4E8EF">
      <w:pPr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通过局属维修改造项目实施，及时消除安全隐患、补充完善训练设施、改进训练条件、提高服务保障能力，夯实了体育事业发展基础。通过奥体中心大修项目的实施，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全面提升奥体场馆设施功能与安全性，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彻底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解决了奥体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场馆内部装修及各项设备设施老化陈旧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从而影响训练、比赛和开放使用的问题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消除了奥体中心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建筑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结构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安全隐患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，为健身群众提供了良好的健身锻炼环境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更新了体育设施设备，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全民健身公共体育设施建设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的短板弱项得到改善，有力提升了公共体育基础设施建设整体水平，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提升了奥体中心整体形象和服务标准，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极大地满足群众多样化的健身需求。</w:t>
      </w:r>
    </w:p>
    <w:p w14:paraId="55ABA6BA">
      <w:pPr>
        <w:spacing w:line="580" w:lineRule="exact"/>
        <w:ind w:firstLine="624" w:firstLineChars="200"/>
        <w:rPr>
          <w:rFonts w:hint="default" w:ascii="Times New Roman" w:hAnsi="Times New Roman" w:eastAsia="楷体_GB2312" w:cs="Times New Roman"/>
          <w:b/>
          <w:bCs/>
          <w:color w:val="auto"/>
          <w:sz w:val="32"/>
          <w:szCs w:val="36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通过补贴体育医院运营，体育医院建设不断发展壮大，软硬件建设得到加强，业务覆盖范围逐步扩大，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6"/>
          <w:highlight w:val="none"/>
          <w:lang w:val="en-US" w:eastAsia="zh-CN"/>
        </w:rPr>
        <w:t>拓展盆底康复项目，与常州市妇幼保健院女性整体恢复中心合作，开展女性产后运动康复，进一步推动盆底康复项目的发展，全年完成相关体态评估3726人次和运动康复训练2204人次。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医院门诊业务稳步增长，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6"/>
          <w:highlight w:val="none"/>
          <w:lang w:val="en-US" w:eastAsia="zh-CN"/>
        </w:rPr>
        <w:t>门诊人次同比增长8.5%，首次突破2万达到21270人次，门诊收入同比增长8.8%。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运动健康中心业务蓬勃发展，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6"/>
          <w:highlight w:val="none"/>
          <w:lang w:val="en-US" w:eastAsia="zh-CN"/>
        </w:rPr>
        <w:t>完成运动中心升级改造和仪器设备添置更新，运动场所舒适度大幅提升，受到市民广泛好评，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更好的服务社会、服务群众。</w:t>
      </w:r>
      <w:r>
        <w:rPr>
          <w:rFonts w:hint="default" w:ascii="Times New Roman" w:hAnsi="Times New Roman" w:eastAsia="仿宋_GB2312" w:cs="Times New Roman"/>
          <w:color w:val="auto"/>
          <w:sz w:val="32"/>
          <w:szCs w:val="36"/>
          <w:highlight w:val="none"/>
          <w:lang w:val="en-US" w:eastAsia="zh-CN"/>
        </w:rPr>
        <w:t>医联体合作效果显著，邀请常州一院骨科专家定期坐诊，双向转诊人次达320余人，增强了专科领域的交流，提升技术水平和服务能力。</w:t>
      </w:r>
    </w:p>
    <w:p w14:paraId="25C193F7">
      <w:pPr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通过补贴奥体场馆运营和全民健身中心建设，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进一步完善了全民健身公共体育设施建设，提高了公共体育设施的覆盖率和质量，为群众健身提供更加便捷的健身服务平台，促进了“全民健身战略”的实施，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奥体中心健身锻炼环境得到提升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。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体育场馆和全民健身中心继续实行免费或低收费开放，进一步便利了群众健身锻炼，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满足广大市民多元化、安全便捷的健身需求，提升了公共体育服务水平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eastAsia="zh-CN"/>
        </w:rPr>
        <w:t>。</w:t>
      </w:r>
      <w:bookmarkStart w:id="0" w:name="OLE_LINK2"/>
      <w:bookmarkStart w:id="1" w:name="OLE_LINK7"/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2024年场馆开放人流量达68.05万人次</w:t>
      </w:r>
      <w:bookmarkEnd w:id="0"/>
      <w:bookmarkStart w:id="2" w:name="_GoBack"/>
      <w:bookmarkEnd w:id="2"/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，培训10.65万人次</w:t>
      </w:r>
      <w:bookmarkEnd w:id="1"/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，全年免费低收费开放时间超过330天，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对青少年开展免费体育健身技能、运动健身指导约1000人次，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举办5次“常州奥体防溺水知识讲座”，参与人数280余人次，开展群体活动16场。</w:t>
      </w:r>
    </w:p>
    <w:p w14:paraId="01DC27CD">
      <w:pPr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通过开展体育产业统计调查及研究、居民体育消费统计调查等项目，及时了解掌握常州体育产业发展状况，摸清全市体育产业发展规模、结构和布局，全面了解市民体育消费总量规模、基本结构和发展趋势，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全面详实的数据资料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为制定产业发展政策提供参考，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使得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产业发展政策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制定能够做到有的放矢，更具针对性和操作性。</w:t>
      </w:r>
    </w:p>
    <w:p w14:paraId="0C42FCB5">
      <w:pPr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通过支持体育产业项目发展，鼓励企业积极申报国家和省相关体育产业项目，为常州争取更多荣誉，鼓励企业开展科技研发和创新，扶持产业链上下游企业发展，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进一步延伸升级体育产业链，促进体育产业发展壮大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eastAsia="zh-CN"/>
        </w:rPr>
        <w:t>；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鼓励社会资本投资体育建设，增加体育场地设施建设，拓展体育服务项目，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更好地为群众提供高品质的体育产品和服务，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全市人均体育场地面积达4.98平方米。</w:t>
      </w:r>
    </w:p>
    <w:p w14:paraId="21E6B324">
      <w:pPr>
        <w:widowControl/>
        <w:adjustRightInd w:val="0"/>
        <w:snapToGrid w:val="0"/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上述各类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项目的有序实施，实现了公共体育设施的升级与改造，丰富了全民健身公共服务供给，更好地满足了广大市民的多元化、安全便捷的健身需求，推动了全民健身运动的深入开展，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在项目实施中注重体彩公益金的宣传，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进一步提升了体育彩票“公益彩票，乐善人生”的良好公益形象。</w:t>
      </w:r>
    </w:p>
    <w:p w14:paraId="4A996E23">
      <w:pPr>
        <w:widowControl/>
        <w:adjustRightInd w:val="0"/>
        <w:snapToGrid w:val="0"/>
        <w:spacing w:line="580" w:lineRule="exact"/>
        <w:ind w:firstLine="624" w:firstLineChars="200"/>
        <w:rPr>
          <w:rFonts w:hint="default" w:ascii="Times New Roman" w:hAnsi="Times New Roman" w:eastAsia="黑体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eastAsia="黑体" w:cs="Times New Roman"/>
          <w:color w:val="auto"/>
          <w:szCs w:val="32"/>
          <w:highlight w:val="none"/>
        </w:rPr>
        <w:t>二、资助项目宣传工作开展情况</w:t>
      </w:r>
    </w:p>
    <w:p w14:paraId="5C972D49">
      <w:pPr>
        <w:widowControl/>
        <w:adjustRightInd w:val="0"/>
        <w:snapToGrid w:val="0"/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体育产业经费项目预算金额</w:t>
      </w:r>
      <w:r>
        <w:rPr>
          <w:rFonts w:hint="eastAsia" w:eastAsia="仿宋_GB2312" w:cs="Times New Roman"/>
          <w:color w:val="auto"/>
          <w:szCs w:val="32"/>
          <w:highlight w:val="none"/>
          <w:lang w:val="en-US" w:eastAsia="zh-CN"/>
        </w:rPr>
        <w:t>1911.4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万元，本年度支出</w:t>
      </w:r>
      <w:r>
        <w:rPr>
          <w:rFonts w:hint="eastAsia" w:eastAsia="仿宋_GB2312" w:cs="Times New Roman"/>
          <w:color w:val="auto"/>
          <w:szCs w:val="32"/>
          <w:highlight w:val="none"/>
          <w:lang w:val="en-US" w:eastAsia="zh-CN"/>
        </w:rPr>
        <w:t>1911.4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万元，主要用于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奥体中心大修和局属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维修改造，补助全民健身中心建设、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体育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场馆和体育医院运营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支持体育产业项目，开展体育产业统计调查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等。项目通过背景板、横幅、广告牌、展台布置、公示牌、媒体宣传等方式对彩票公益金进行了宣传，具体包括：</w:t>
      </w:r>
    </w:p>
    <w:p w14:paraId="560BE855">
      <w:pPr>
        <w:widowControl/>
        <w:adjustRightInd w:val="0"/>
        <w:snapToGrid w:val="0"/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b/>
          <w:color w:val="auto"/>
          <w:szCs w:val="32"/>
          <w:highlight w:val="none"/>
        </w:rPr>
        <w:t>（1）现场宣传。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我们对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资助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项目进行了全方位的现场宣传，在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项目资助场所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、场馆制作宣传灯箱和广告牌，在运动器材上张贴标识牌，各大场馆利用LED屏幕播放公益宣传画和视频宣传片，</w:t>
      </w:r>
      <w:r>
        <w:rPr>
          <w:rFonts w:hint="eastAsia" w:eastAsia="仿宋_GB2312" w:cs="Times New Roman"/>
          <w:color w:val="auto"/>
          <w:szCs w:val="32"/>
          <w:highlight w:val="none"/>
          <w:lang w:val="en-US" w:eastAsia="zh-CN"/>
        </w:rPr>
        <w:t>在宣传资料上印制中国体育彩票logo，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横幅、路旗、广告牌、资助标牌等均按照《体育彩票公益金资助项目宣传管理办法》要求的宣传规范进行实施。</w:t>
      </w:r>
    </w:p>
    <w:p w14:paraId="15E1E96B">
      <w:pPr>
        <w:widowControl/>
        <w:adjustRightInd w:val="0"/>
        <w:snapToGrid w:val="0"/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b/>
          <w:color w:val="auto"/>
          <w:szCs w:val="32"/>
          <w:highlight w:val="none"/>
        </w:rPr>
        <w:t>（2）媒体宣传。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组织媒体报道宣传全民健身设施和活动，同步宣传体育彩票公益形象，通过宣传常州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体育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，提升常州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  <w:lang w:val="en-US" w:eastAsia="zh-CN"/>
        </w:rPr>
        <w:t>体育和</w:t>
      </w:r>
      <w:r>
        <w:rPr>
          <w:rFonts w:hint="default" w:ascii="Times New Roman" w:hAnsi="Times New Roman" w:eastAsia="仿宋_GB2312" w:cs="Times New Roman"/>
          <w:color w:val="auto"/>
          <w:szCs w:val="32"/>
          <w:highlight w:val="none"/>
        </w:rPr>
        <w:t>城市知名度和美誉度，增强了群众体质，提升了城市品质。</w:t>
      </w:r>
    </w:p>
    <w:p w14:paraId="57E96F01">
      <w:pPr>
        <w:widowControl/>
        <w:adjustRightInd w:val="0"/>
        <w:snapToGrid w:val="0"/>
        <w:spacing w:line="580" w:lineRule="exact"/>
        <w:ind w:firstLine="624" w:firstLineChars="200"/>
        <w:rPr>
          <w:rFonts w:hint="default" w:ascii="Times New Roman" w:hAnsi="Times New Roman" w:eastAsia="仿宋_GB2312" w:cs="Times New Roman"/>
          <w:b/>
          <w:color w:val="auto"/>
          <w:szCs w:val="32"/>
          <w:highlight w:val="none"/>
        </w:rPr>
        <w:sectPr>
          <w:pgSz w:w="11906" w:h="16838"/>
          <w:pgMar w:top="2041" w:right="1588" w:bottom="1985" w:left="1588" w:header="737" w:footer="1644" w:gutter="0"/>
          <w:cols w:space="720" w:num="1"/>
          <w:docGrid w:type="linesAndChars" w:linePitch="580" w:charSpace="-1683"/>
        </w:sectPr>
      </w:pPr>
      <w:r>
        <w:rPr>
          <w:rFonts w:hint="default" w:ascii="Times New Roman" w:hAnsi="Times New Roman" w:eastAsia="仿宋_GB2312" w:cs="Times New Roman"/>
          <w:b/>
          <w:color w:val="auto"/>
          <w:szCs w:val="32"/>
          <w:highlight w:val="none"/>
        </w:rPr>
        <w:t>（3）图片及影像资料等信息</w:t>
      </w:r>
    </w:p>
    <w:p w14:paraId="30BBF8C6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  <w: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36195</wp:posOffset>
            </wp:positionV>
            <wp:extent cx="5274310" cy="3955415"/>
            <wp:effectExtent l="0" t="0" r="2540" b="6985"/>
            <wp:wrapNone/>
            <wp:docPr id="15" name="图片 15" descr="“中国体育彩票”2024年“奔跑吧·少年”常州市游泳“未来之星”选拔赛暨游泳二线教练员排位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“中国体育彩票”2024年“奔跑吧·少年”常州市游泳“未来之星”选拔赛暨游泳二线教练员排位赛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Times New Roman" w:cs="Times New Roman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eastAsia="zh-CN" w:bidi="zh-CN"/>
        </w:rPr>
        <w:t xml:space="preserve"> </w:t>
      </w:r>
    </w:p>
    <w:p w14:paraId="7A2F0898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760EED54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73474485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424F89CF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14DB64B8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2DF83EA2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47FC7716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2E5BCD29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7DF9A3B8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73734AB9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7E4B4646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4883D801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5F2CE5B1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550950FC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704D9167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73581560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7936F13D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63D9A110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52890A24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0BCAD977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04EC175B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6D0ED335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  <w: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72390</wp:posOffset>
            </wp:positionV>
            <wp:extent cx="5222875" cy="2853690"/>
            <wp:effectExtent l="0" t="0" r="15875" b="3810"/>
            <wp:wrapNone/>
            <wp:docPr id="16" name="图片 16" descr="“中国体育彩票”2024年常州市小学生网球锦标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“中国体育彩票”2024年常州市小学生网球锦标赛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8E6F14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1B2DB873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55AB88C5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05A8306A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6F61D305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3BF4A8B4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4F533D3A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50E040EB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31A79CB1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0E8FBD90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0FD04989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4DB27975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5703F470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493016BD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66B3BFB1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7ED037BE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5D2F5397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23CC5D7A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4CBAE2EC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2E478417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31B9D5B9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0489F625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0E46697B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  <w: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135255</wp:posOffset>
            </wp:positionV>
            <wp:extent cx="5266690" cy="3511550"/>
            <wp:effectExtent l="0" t="0" r="10160" b="12700"/>
            <wp:wrapNone/>
            <wp:docPr id="17" name="图片 17" descr="2024年江苏省青少年田径锦标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4年江苏省青少年田径锦标赛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6ACAF1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17C7F2AA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7FF12988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00E83D66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12B8AD12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75389782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5DDA91BB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4F38BA00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2E370B3B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3D6CFCE1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223A878D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07E7809C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631D64D7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1C551298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246ECF23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4260C8FA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585C8C1D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4BAEA28A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11B63DDD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3D826C08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1FBF055B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  <w: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51435</wp:posOffset>
            </wp:positionV>
            <wp:extent cx="5266690" cy="3950335"/>
            <wp:effectExtent l="0" t="0" r="10160" b="12065"/>
            <wp:wrapNone/>
            <wp:docPr id="18" name="图片 18" descr="“童心向阳 悦动健康”2024年江苏省幼儿健康成长系列活动江苏省第二届幼儿体育节暨2024年江苏省全民健身进家庭亲子趣味运动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“童心向阳 悦动健康”2024年江苏省幼儿健康成长系列活动江苏省第二届幼儿体育节暨2024年江苏省全民健身进家庭亲子趣味运动会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F14D9E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637C4082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0C833DAB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49204333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5ADD5E19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65F0CB75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367F3CC4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1BA12ECF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5BB26A09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111542DE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78EA2283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7AE0AD0F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2C2E1D7C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644DEDB9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1BC32EA7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74E37E15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59C12C17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4A1C5A30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131CB0F8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56BF41D8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7BBAB426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03934ECB">
      <w:pPr>
        <w:rPr>
          <w:rFonts w:hint="default" w:ascii="Times New Roman" w:hAnsi="Times New Roman" w:cs="Times New Roman" w:eastAsiaTheme="minorEastAsia"/>
          <w:snapToGrid w:val="0"/>
          <w:color w:val="auto"/>
          <w:w w:val="0"/>
          <w:kern w:val="0"/>
          <w:sz w:val="0"/>
          <w:szCs w:val="0"/>
          <w:highlight w:val="none"/>
          <w:u w:color="000000"/>
          <w:shd w:val="clear" w:color="000000" w:fill="000000"/>
          <w:lang w:val="zh-CN" w:bidi="zh-CN"/>
        </w:rPr>
      </w:pPr>
    </w:p>
    <w:p w14:paraId="5E28D660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1EDEE28A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  <w: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62865</wp:posOffset>
            </wp:positionV>
            <wp:extent cx="5273040" cy="2960370"/>
            <wp:effectExtent l="0" t="0" r="3810" b="11430"/>
            <wp:wrapNone/>
            <wp:docPr id="19" name="图片 19" descr="QQ截图2025060614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QQ截图202506061417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4C6E60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627B2FE8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60E463DA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0D9020ED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4D39F29F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0DDB9F37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14B9E948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32D83E62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416B75C4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66D30E7E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6FE669CA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30CF8E76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5590C1F8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57488CC5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4F607C06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0307181D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  <w: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1905</wp:posOffset>
            </wp:positionV>
            <wp:extent cx="5271770" cy="2893695"/>
            <wp:effectExtent l="0" t="0" r="5080" b="1905"/>
            <wp:wrapNone/>
            <wp:docPr id="20" name="图片 20" descr="QQ截图2025060614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QQ截图202506061419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7C6EDB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1CB97D72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2CB83933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5EFC2A69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4982BB75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61201155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7B2BECE0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018894DB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2845519A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5ECF0831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5197815E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1F98832E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447FEC28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2693FB6F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67156DB1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  <w: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57150</wp:posOffset>
            </wp:positionV>
            <wp:extent cx="5271135" cy="2979420"/>
            <wp:effectExtent l="0" t="0" r="5715" b="11430"/>
            <wp:wrapNone/>
            <wp:docPr id="21" name="图片 21" descr="QQ截图2025060614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截图202506061419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08A34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36F87051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455AB392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793B4ABE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03B9E819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0B233CC1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3D7408C7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6AB840AF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08508494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1AEC0275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7C2E0486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5656EC00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0AE7F8A6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764E656E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  <w: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161925</wp:posOffset>
            </wp:positionV>
            <wp:extent cx="3514725" cy="5114925"/>
            <wp:effectExtent l="0" t="0" r="9525" b="9525"/>
            <wp:wrapNone/>
            <wp:docPr id="25" name="图片 25" descr="QQ截图2025060614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QQ截图202506061418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180975</wp:posOffset>
            </wp:positionV>
            <wp:extent cx="3552825" cy="5295900"/>
            <wp:effectExtent l="0" t="0" r="9525" b="0"/>
            <wp:wrapNone/>
            <wp:docPr id="22" name="图片 22" descr="QQ截图2025060614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截图2025060614184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D70C4E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3F938F40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42FEF07D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2A031AAD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440A22C1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7B7C34C4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7E5A4697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1C0B31AF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67204092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16300247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40D1EFD4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0F816348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174A174E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5341E8DD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4E11463E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27631022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60A68C65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5403C2F3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742481C0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36FB2464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2289A58A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19D62651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55C7C559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3887F108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51297E4A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1873E25C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54728A10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0BE57E2A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1E74638B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24DAEF04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4AE370A2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6C0182DE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49A69135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738174FD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13C679E2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5439EE6E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649C24E9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1532B468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410D6535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42206209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0DDA1829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59CBE6EE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32E7F3FF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4898F0BA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49C2C6EE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  <w: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148590</wp:posOffset>
            </wp:positionV>
            <wp:extent cx="5270500" cy="3688080"/>
            <wp:effectExtent l="0" t="0" r="6350" b="7620"/>
            <wp:wrapNone/>
            <wp:docPr id="24" name="图片 24" descr="QQ截图2025060614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QQ截图202506061419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BCBD35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532EDD79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5234E128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644B49DF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50860F7E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755ED89B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0F70198C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591581F7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03D48F3D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6069D1BF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6AA14642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6A3C9643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5E687FFA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1D08E016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126BB76E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5BAEA33F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28CD4A82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27CA2511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7971A723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3B088F2E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7CEBB2AB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  <w: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137160</wp:posOffset>
            </wp:positionV>
            <wp:extent cx="5261610" cy="3945890"/>
            <wp:effectExtent l="0" t="0" r="15240" b="16510"/>
            <wp:wrapNone/>
            <wp:docPr id="26" name="图片 26" descr="微信图片_2025052710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505271059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1F3F6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0E9FEF68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63B9B510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63B191C0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5C6B0130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65548009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7BCFECFB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30A80F6F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4BBD8456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13A094B5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6695DA76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3E723636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1AC94AB6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7F8F1AC8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38672EF6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2FEEDE0E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0BE3DE7D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56024A31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32370219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0C4B494E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7447D7F4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1785D5B8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7196F74E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27EA37F6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  <w: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28575</wp:posOffset>
            </wp:positionV>
            <wp:extent cx="5261610" cy="3945890"/>
            <wp:effectExtent l="0" t="0" r="15240" b="16510"/>
            <wp:wrapNone/>
            <wp:docPr id="28" name="图片 28" descr="微信图片_20250527105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505271059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BAA622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0C6B13FA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185CF376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02595852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08C9EB0A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4B0BFB4B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167592F8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74B29E02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64A2F16F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6A1F08D2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773193F7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3B6361C2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0F63AB45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6185FEEA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4232B42B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1CF1F893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51022C49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34DC266B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4F246FC6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26C006F9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1F84ADFA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7276F777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11961834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  <w: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139065</wp:posOffset>
            </wp:positionV>
            <wp:extent cx="5261610" cy="3945890"/>
            <wp:effectExtent l="0" t="0" r="15240" b="16510"/>
            <wp:wrapNone/>
            <wp:docPr id="29" name="图片 29" descr="微信图片_20250527105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5052710585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2042DF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29868370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48D16B89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7E1E7229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4C4498A3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0B2914A4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26EA0E59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027FAAC9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6C852108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089A0144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205C827D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4E3BC939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01BE0091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7BF2FEF3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4890698A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6BABDC25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39073A67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22B82AEF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32370E98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2E259D76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6AE75EEF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28038DEB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  <w: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-49530</wp:posOffset>
            </wp:positionV>
            <wp:extent cx="5253990" cy="3940175"/>
            <wp:effectExtent l="0" t="0" r="3810" b="3175"/>
            <wp:wrapNone/>
            <wp:docPr id="30" name="图片 30" descr="5773841bc52a8e64947be70926fe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5773841bc52a8e64947be70926fee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097D8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1C9480E6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451CE54C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301435A7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7797B751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132EBD0C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6FBB8B0E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5EBFF061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467529DF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2731FA8E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38B1AA66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268CD6F1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572C5767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77BF9AF6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53B9182D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15793CFB">
      <w:pPr>
        <w:rPr>
          <w:rFonts w:hint="default" w:ascii="Times New Roman" w:hAnsi="Times New Roman" w:cs="Times New Roman" w:eastAsiaTheme="minorEastAsia"/>
          <w:color w:val="auto"/>
          <w:sz w:val="0"/>
          <w:szCs w:val="0"/>
          <w:highlight w:val="none"/>
          <w:lang w:val="zh-CN" w:bidi="zh-CN"/>
        </w:rPr>
      </w:pPr>
    </w:p>
    <w:p w14:paraId="07FB4E5A">
      <w:pPr>
        <w:bidi w:val="0"/>
        <w:rPr>
          <w:rFonts w:hint="default" w:ascii="Times New Roman" w:hAnsi="Times New Roman" w:eastAsia="宋体" w:cs="Times New Roman"/>
          <w:color w:val="auto"/>
          <w:kern w:val="2"/>
          <w:sz w:val="32"/>
          <w:szCs w:val="22"/>
          <w:highlight w:val="none"/>
          <w:lang w:val="zh-CN" w:eastAsia="zh-CN" w:bidi="ar-SA"/>
        </w:rPr>
      </w:pPr>
    </w:p>
    <w:p w14:paraId="639D80C5">
      <w:pPr>
        <w:bidi w:val="0"/>
        <w:rPr>
          <w:rFonts w:hint="default"/>
          <w:color w:val="auto"/>
          <w:highlight w:val="none"/>
          <w:lang w:val="zh-CN" w:eastAsia="zh-CN"/>
        </w:rPr>
      </w:pPr>
      <w:r>
        <w:rPr>
          <w:rFonts w:hint="default"/>
          <w:color w:val="auto"/>
          <w:highlight w:val="none"/>
          <w:lang w:val="zh-CN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255270</wp:posOffset>
            </wp:positionV>
            <wp:extent cx="5261610" cy="3945890"/>
            <wp:effectExtent l="0" t="0" r="15240" b="16510"/>
            <wp:wrapNone/>
            <wp:docPr id="31" name="图片 31" descr="455879bca8474a3000f76ea5cc72f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455879bca8474a3000f76ea5cc72fe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E72870">
      <w:pPr>
        <w:bidi w:val="0"/>
        <w:rPr>
          <w:rFonts w:hint="default"/>
          <w:color w:val="auto"/>
          <w:highlight w:val="none"/>
          <w:lang w:val="zh-CN" w:eastAsia="zh-CN"/>
        </w:rPr>
      </w:pPr>
    </w:p>
    <w:p w14:paraId="39B9DE0B">
      <w:pPr>
        <w:bidi w:val="0"/>
        <w:rPr>
          <w:rFonts w:hint="default"/>
          <w:color w:val="auto"/>
          <w:highlight w:val="none"/>
          <w:lang w:val="zh-CN" w:eastAsia="zh-CN"/>
        </w:rPr>
      </w:pPr>
    </w:p>
    <w:p w14:paraId="592A5BDD">
      <w:pPr>
        <w:bidi w:val="0"/>
        <w:ind w:firstLine="411" w:firstLineChars="0"/>
        <w:jc w:val="left"/>
        <w:rPr>
          <w:rFonts w:hint="default"/>
          <w:color w:val="auto"/>
          <w:highlight w:val="none"/>
          <w:lang w:val="zh-CN" w:eastAsia="zh-CN"/>
        </w:rPr>
      </w:pPr>
    </w:p>
    <w:p w14:paraId="07CC0286">
      <w:pPr>
        <w:bidi w:val="0"/>
        <w:ind w:firstLine="411" w:firstLineChars="0"/>
        <w:jc w:val="left"/>
        <w:rPr>
          <w:rFonts w:hint="default"/>
          <w:color w:val="auto"/>
          <w:highlight w:val="none"/>
          <w:lang w:val="zh-CN" w:eastAsia="zh-CN"/>
        </w:rPr>
      </w:pPr>
    </w:p>
    <w:p w14:paraId="6DEB7E0D">
      <w:pPr>
        <w:bidi w:val="0"/>
        <w:ind w:firstLine="411" w:firstLineChars="0"/>
        <w:jc w:val="left"/>
        <w:rPr>
          <w:rFonts w:hint="default"/>
          <w:color w:val="auto"/>
          <w:highlight w:val="none"/>
          <w:lang w:val="zh-CN" w:eastAsia="zh-CN"/>
        </w:rPr>
      </w:pPr>
    </w:p>
    <w:p w14:paraId="64EA3CBA">
      <w:pPr>
        <w:bidi w:val="0"/>
        <w:ind w:firstLine="411" w:firstLineChars="0"/>
        <w:jc w:val="left"/>
        <w:rPr>
          <w:rFonts w:hint="default"/>
          <w:color w:val="auto"/>
          <w:highlight w:val="none"/>
          <w:lang w:val="zh-CN" w:eastAsia="zh-CN"/>
        </w:rPr>
      </w:pPr>
    </w:p>
    <w:p w14:paraId="49E20DFD">
      <w:pPr>
        <w:bidi w:val="0"/>
        <w:ind w:firstLine="411" w:firstLineChars="0"/>
        <w:jc w:val="left"/>
        <w:rPr>
          <w:rFonts w:hint="default"/>
          <w:color w:val="auto"/>
          <w:highlight w:val="none"/>
          <w:lang w:val="zh-CN" w:eastAsia="zh-CN"/>
        </w:rPr>
      </w:pPr>
    </w:p>
    <w:p w14:paraId="3DA01F7A">
      <w:pPr>
        <w:bidi w:val="0"/>
        <w:rPr>
          <w:rFonts w:hint="default" w:ascii="Times New Roman" w:hAnsi="Times New Roman" w:eastAsia="宋体" w:cs="Times New Roman"/>
          <w:color w:val="auto"/>
          <w:kern w:val="2"/>
          <w:sz w:val="32"/>
          <w:szCs w:val="22"/>
          <w:highlight w:val="none"/>
          <w:lang w:val="zh-CN" w:eastAsia="zh-CN" w:bidi="ar-SA"/>
        </w:rPr>
      </w:pPr>
    </w:p>
    <w:p w14:paraId="281E6F7B">
      <w:pPr>
        <w:bidi w:val="0"/>
        <w:rPr>
          <w:rFonts w:hint="default"/>
          <w:color w:val="auto"/>
          <w:highlight w:val="none"/>
          <w:lang w:val="zh-CN" w:eastAsia="zh-CN"/>
        </w:rPr>
      </w:pPr>
    </w:p>
    <w:p w14:paraId="3D9C7573">
      <w:pPr>
        <w:bidi w:val="0"/>
        <w:rPr>
          <w:rFonts w:hint="default"/>
          <w:color w:val="auto"/>
          <w:highlight w:val="none"/>
          <w:lang w:val="zh-CN" w:eastAsia="zh-CN"/>
        </w:rPr>
      </w:pPr>
    </w:p>
    <w:p w14:paraId="5E9403DE">
      <w:pPr>
        <w:tabs>
          <w:tab w:val="left" w:pos="1011"/>
        </w:tabs>
        <w:bidi w:val="0"/>
        <w:jc w:val="left"/>
        <w:rPr>
          <w:rFonts w:hint="eastAsia"/>
          <w:color w:val="auto"/>
          <w:highlight w:val="none"/>
          <w:lang w:val="zh-CN" w:eastAsia="zh-CN"/>
        </w:rPr>
      </w:pPr>
      <w:r>
        <w:rPr>
          <w:rFonts w:hint="eastAsia"/>
          <w:color w:val="auto"/>
          <w:highlight w:val="none"/>
          <w:lang w:val="zh-CN" w:eastAsia="zh-CN"/>
        </w:rPr>
        <w:tab/>
      </w:r>
    </w:p>
    <w:p w14:paraId="153E092E">
      <w:pPr>
        <w:tabs>
          <w:tab w:val="left" w:pos="1011"/>
        </w:tabs>
        <w:bidi w:val="0"/>
        <w:jc w:val="left"/>
        <w:rPr>
          <w:rFonts w:hint="eastAsia"/>
          <w:color w:val="auto"/>
          <w:highlight w:val="none"/>
          <w:lang w:val="zh-CN" w:eastAsia="zh-CN"/>
        </w:rPr>
      </w:pPr>
    </w:p>
    <w:p w14:paraId="34E2A6AB">
      <w:pPr>
        <w:tabs>
          <w:tab w:val="left" w:pos="1011"/>
        </w:tabs>
        <w:bidi w:val="0"/>
        <w:jc w:val="left"/>
        <w:rPr>
          <w:rFonts w:hint="eastAsia"/>
          <w:color w:val="auto"/>
          <w:highlight w:val="none"/>
          <w:lang w:val="zh-CN" w:eastAsia="zh-CN"/>
        </w:rPr>
      </w:pPr>
      <w:r>
        <w:rPr>
          <w:rFonts w:hint="eastAsia"/>
          <w:color w:val="auto"/>
          <w:highlight w:val="none"/>
          <w:lang w:val="zh-CN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196215</wp:posOffset>
            </wp:positionV>
            <wp:extent cx="5265420" cy="2960370"/>
            <wp:effectExtent l="0" t="0" r="11430" b="11430"/>
            <wp:wrapNone/>
            <wp:docPr id="32" name="图片 32" descr="bc6418eb3325b46dc6ac05bb38cf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bc6418eb3325b46dc6ac05bb38cf08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EEB344">
      <w:pPr>
        <w:tabs>
          <w:tab w:val="left" w:pos="1011"/>
        </w:tabs>
        <w:bidi w:val="0"/>
        <w:jc w:val="left"/>
        <w:rPr>
          <w:rFonts w:hint="eastAsia"/>
          <w:color w:val="auto"/>
          <w:highlight w:val="none"/>
          <w:lang w:val="zh-CN" w:eastAsia="zh-CN"/>
        </w:rPr>
      </w:pPr>
    </w:p>
    <w:p w14:paraId="57AC9385">
      <w:pPr>
        <w:tabs>
          <w:tab w:val="left" w:pos="1011"/>
        </w:tabs>
        <w:bidi w:val="0"/>
        <w:jc w:val="left"/>
        <w:rPr>
          <w:rFonts w:hint="eastAsia"/>
          <w:color w:val="auto"/>
          <w:highlight w:val="none"/>
          <w:lang w:val="zh-CN" w:eastAsia="zh-CN"/>
        </w:rPr>
      </w:pPr>
    </w:p>
    <w:p w14:paraId="65E85027">
      <w:pPr>
        <w:tabs>
          <w:tab w:val="left" w:pos="1011"/>
        </w:tabs>
        <w:bidi w:val="0"/>
        <w:jc w:val="left"/>
        <w:rPr>
          <w:rFonts w:hint="eastAsia"/>
          <w:color w:val="auto"/>
          <w:highlight w:val="none"/>
          <w:lang w:val="zh-CN" w:eastAsia="zh-CN"/>
        </w:rPr>
      </w:pPr>
    </w:p>
    <w:p w14:paraId="1FF55A70">
      <w:pPr>
        <w:tabs>
          <w:tab w:val="left" w:pos="1011"/>
        </w:tabs>
        <w:bidi w:val="0"/>
        <w:jc w:val="left"/>
        <w:rPr>
          <w:rFonts w:hint="eastAsia"/>
          <w:color w:val="auto"/>
          <w:highlight w:val="none"/>
          <w:lang w:val="zh-CN" w:eastAsia="zh-CN"/>
        </w:rPr>
      </w:pPr>
    </w:p>
    <w:p w14:paraId="7D322B6C">
      <w:pPr>
        <w:tabs>
          <w:tab w:val="left" w:pos="1011"/>
        </w:tabs>
        <w:bidi w:val="0"/>
        <w:jc w:val="left"/>
        <w:rPr>
          <w:rFonts w:hint="eastAsia"/>
          <w:color w:val="auto"/>
          <w:highlight w:val="none"/>
          <w:lang w:val="zh-CN" w:eastAsia="zh-CN"/>
        </w:rPr>
      </w:pPr>
    </w:p>
    <w:p w14:paraId="1AB5D374">
      <w:pPr>
        <w:tabs>
          <w:tab w:val="left" w:pos="1011"/>
        </w:tabs>
        <w:bidi w:val="0"/>
        <w:jc w:val="left"/>
        <w:rPr>
          <w:rFonts w:hint="eastAsia"/>
          <w:color w:val="auto"/>
          <w:highlight w:val="none"/>
          <w:lang w:val="zh-CN" w:eastAsia="zh-CN"/>
        </w:rPr>
      </w:pPr>
    </w:p>
    <w:p w14:paraId="313DB03B">
      <w:pPr>
        <w:tabs>
          <w:tab w:val="left" w:pos="1011"/>
        </w:tabs>
        <w:bidi w:val="0"/>
        <w:jc w:val="left"/>
        <w:rPr>
          <w:rFonts w:hint="eastAsia"/>
          <w:color w:val="auto"/>
          <w:highlight w:val="none"/>
          <w:lang w:val="zh-CN" w:eastAsia="zh-CN"/>
        </w:rPr>
      </w:pPr>
    </w:p>
    <w:p w14:paraId="1708C60C">
      <w:pPr>
        <w:tabs>
          <w:tab w:val="left" w:pos="1011"/>
        </w:tabs>
        <w:bidi w:val="0"/>
        <w:jc w:val="left"/>
        <w:rPr>
          <w:rFonts w:hint="eastAsia"/>
          <w:color w:val="auto"/>
          <w:highlight w:val="none"/>
          <w:lang w:val="zh-CN" w:eastAsia="zh-CN"/>
        </w:rPr>
      </w:pPr>
    </w:p>
    <w:p w14:paraId="4695599E">
      <w:pPr>
        <w:tabs>
          <w:tab w:val="left" w:pos="1011"/>
        </w:tabs>
        <w:bidi w:val="0"/>
        <w:jc w:val="left"/>
        <w:rPr>
          <w:rFonts w:hint="eastAsia"/>
          <w:color w:val="auto"/>
          <w:highlight w:val="none"/>
          <w:lang w:val="zh-CN" w:eastAsia="zh-CN"/>
        </w:rPr>
      </w:pPr>
      <w:r>
        <w:rPr>
          <w:rFonts w:hint="eastAsia"/>
          <w:color w:val="auto"/>
          <w:highlight w:val="none"/>
          <w:lang w:val="zh-CN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91440</wp:posOffset>
            </wp:positionV>
            <wp:extent cx="5267960" cy="3950335"/>
            <wp:effectExtent l="0" t="0" r="8890" b="12065"/>
            <wp:wrapNone/>
            <wp:docPr id="33" name="图片 33" descr="11b4ba6a68e7a068c41af8bfb7c8d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1b4ba6a68e7a068c41af8bfb7c8d5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0D102E">
      <w:pPr>
        <w:tabs>
          <w:tab w:val="left" w:pos="1011"/>
        </w:tabs>
        <w:bidi w:val="0"/>
        <w:jc w:val="left"/>
        <w:rPr>
          <w:rFonts w:hint="eastAsia"/>
          <w:color w:val="auto"/>
          <w:highlight w:val="none"/>
          <w:lang w:val="zh-CN" w:eastAsia="zh-CN"/>
        </w:rPr>
      </w:pPr>
    </w:p>
    <w:p w14:paraId="0A4D107F">
      <w:pPr>
        <w:tabs>
          <w:tab w:val="left" w:pos="1011"/>
        </w:tabs>
        <w:bidi w:val="0"/>
        <w:jc w:val="left"/>
        <w:rPr>
          <w:rFonts w:hint="eastAsia"/>
          <w:color w:val="auto"/>
          <w:highlight w:val="none"/>
          <w:lang w:val="zh-CN" w:eastAsia="zh-CN"/>
        </w:rPr>
      </w:pPr>
    </w:p>
    <w:p w14:paraId="2B1B1F52">
      <w:pPr>
        <w:tabs>
          <w:tab w:val="left" w:pos="1011"/>
        </w:tabs>
        <w:bidi w:val="0"/>
        <w:jc w:val="left"/>
        <w:rPr>
          <w:rFonts w:hint="eastAsia"/>
          <w:color w:val="auto"/>
          <w:highlight w:val="none"/>
          <w:lang w:val="zh-CN" w:eastAsia="zh-CN"/>
        </w:rPr>
      </w:pPr>
    </w:p>
    <w:p w14:paraId="6DEA5F0A">
      <w:pPr>
        <w:tabs>
          <w:tab w:val="left" w:pos="1011"/>
        </w:tabs>
        <w:bidi w:val="0"/>
        <w:jc w:val="left"/>
        <w:rPr>
          <w:rFonts w:hint="eastAsia"/>
          <w:color w:val="auto"/>
          <w:highlight w:val="none"/>
          <w:lang w:val="zh-CN" w:eastAsia="zh-CN"/>
        </w:rPr>
      </w:pPr>
    </w:p>
    <w:p w14:paraId="5F9294DD">
      <w:pPr>
        <w:tabs>
          <w:tab w:val="left" w:pos="1011"/>
        </w:tabs>
        <w:bidi w:val="0"/>
        <w:jc w:val="left"/>
        <w:rPr>
          <w:rFonts w:hint="eastAsia"/>
          <w:color w:val="auto"/>
          <w:highlight w:val="none"/>
          <w:lang w:val="zh-CN" w:eastAsia="zh-CN"/>
        </w:rPr>
      </w:pPr>
    </w:p>
    <w:p w14:paraId="0F13D367">
      <w:pPr>
        <w:tabs>
          <w:tab w:val="left" w:pos="1011"/>
        </w:tabs>
        <w:bidi w:val="0"/>
        <w:jc w:val="left"/>
        <w:rPr>
          <w:rFonts w:hint="eastAsia"/>
          <w:color w:val="auto"/>
          <w:highlight w:val="none"/>
          <w:lang w:val="zh-CN" w:eastAsia="zh-CN"/>
        </w:rPr>
      </w:pPr>
    </w:p>
    <w:p w14:paraId="0D30EFE7">
      <w:pPr>
        <w:tabs>
          <w:tab w:val="left" w:pos="1011"/>
        </w:tabs>
        <w:bidi w:val="0"/>
        <w:jc w:val="left"/>
        <w:rPr>
          <w:rFonts w:hint="eastAsia"/>
          <w:color w:val="auto"/>
          <w:highlight w:val="none"/>
          <w:lang w:val="zh-CN" w:eastAsia="zh-CN"/>
        </w:rPr>
      </w:pPr>
    </w:p>
    <w:p w14:paraId="71BAC894">
      <w:pPr>
        <w:tabs>
          <w:tab w:val="left" w:pos="1011"/>
        </w:tabs>
        <w:bidi w:val="0"/>
        <w:jc w:val="left"/>
        <w:rPr>
          <w:rFonts w:hint="eastAsia"/>
          <w:color w:val="auto"/>
          <w:highlight w:val="none"/>
          <w:lang w:val="zh-CN" w:eastAsia="zh-CN"/>
        </w:rPr>
      </w:pPr>
    </w:p>
    <w:p w14:paraId="363FE928">
      <w:pPr>
        <w:tabs>
          <w:tab w:val="left" w:pos="1011"/>
        </w:tabs>
        <w:bidi w:val="0"/>
        <w:jc w:val="left"/>
        <w:rPr>
          <w:rFonts w:hint="default"/>
          <w:color w:val="auto"/>
          <w:highlight w:val="none"/>
          <w:lang w:val="zh-CN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altName w:val="Arial Unicode MS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AA7"/>
    <w:rsid w:val="000731D9"/>
    <w:rsid w:val="000C4503"/>
    <w:rsid w:val="0010167B"/>
    <w:rsid w:val="00106678"/>
    <w:rsid w:val="001A4DF9"/>
    <w:rsid w:val="001B2CFC"/>
    <w:rsid w:val="00204323"/>
    <w:rsid w:val="002330E9"/>
    <w:rsid w:val="002C64BA"/>
    <w:rsid w:val="003321E1"/>
    <w:rsid w:val="00383A8A"/>
    <w:rsid w:val="003F2EBA"/>
    <w:rsid w:val="00450B63"/>
    <w:rsid w:val="00457B7C"/>
    <w:rsid w:val="004702F9"/>
    <w:rsid w:val="004E3648"/>
    <w:rsid w:val="004E4D69"/>
    <w:rsid w:val="00505CF2"/>
    <w:rsid w:val="005121DE"/>
    <w:rsid w:val="005279A2"/>
    <w:rsid w:val="00586291"/>
    <w:rsid w:val="00654BEA"/>
    <w:rsid w:val="00656E59"/>
    <w:rsid w:val="006C65B7"/>
    <w:rsid w:val="00714F1D"/>
    <w:rsid w:val="0073128A"/>
    <w:rsid w:val="00754934"/>
    <w:rsid w:val="007643AC"/>
    <w:rsid w:val="008037C0"/>
    <w:rsid w:val="008157D2"/>
    <w:rsid w:val="008367FC"/>
    <w:rsid w:val="008A253E"/>
    <w:rsid w:val="00922E83"/>
    <w:rsid w:val="0096263C"/>
    <w:rsid w:val="009B37CF"/>
    <w:rsid w:val="009F6D04"/>
    <w:rsid w:val="00A42A56"/>
    <w:rsid w:val="00A52993"/>
    <w:rsid w:val="00A6004A"/>
    <w:rsid w:val="00A82ABD"/>
    <w:rsid w:val="00AE3A75"/>
    <w:rsid w:val="00AE4B28"/>
    <w:rsid w:val="00B225F4"/>
    <w:rsid w:val="00B520C2"/>
    <w:rsid w:val="00C00444"/>
    <w:rsid w:val="00C85F9F"/>
    <w:rsid w:val="00CB0B1B"/>
    <w:rsid w:val="00D72F00"/>
    <w:rsid w:val="00DA4F47"/>
    <w:rsid w:val="00DF4DC5"/>
    <w:rsid w:val="00E26928"/>
    <w:rsid w:val="00E610CB"/>
    <w:rsid w:val="00EC27E6"/>
    <w:rsid w:val="00EE642F"/>
    <w:rsid w:val="00EF116B"/>
    <w:rsid w:val="00F17055"/>
    <w:rsid w:val="00FB2809"/>
    <w:rsid w:val="00FD2AA7"/>
    <w:rsid w:val="00FE0044"/>
    <w:rsid w:val="00FE5A99"/>
    <w:rsid w:val="00FF0ACE"/>
    <w:rsid w:val="013B385C"/>
    <w:rsid w:val="04A97EE6"/>
    <w:rsid w:val="08786FE2"/>
    <w:rsid w:val="0C594D61"/>
    <w:rsid w:val="0CCB0C78"/>
    <w:rsid w:val="10076341"/>
    <w:rsid w:val="179871CA"/>
    <w:rsid w:val="17F03758"/>
    <w:rsid w:val="1BA14D54"/>
    <w:rsid w:val="214D076E"/>
    <w:rsid w:val="2234120F"/>
    <w:rsid w:val="2DEE6D71"/>
    <w:rsid w:val="2E784554"/>
    <w:rsid w:val="313F5D28"/>
    <w:rsid w:val="34E62976"/>
    <w:rsid w:val="386079F0"/>
    <w:rsid w:val="4ED671BB"/>
    <w:rsid w:val="50E60B51"/>
    <w:rsid w:val="5BDF27F8"/>
    <w:rsid w:val="60951155"/>
    <w:rsid w:val="63A349FE"/>
    <w:rsid w:val="6BE724A1"/>
    <w:rsid w:val="77065E4C"/>
    <w:rsid w:val="7FEC6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Emphasis"/>
    <w:basedOn w:val="6"/>
    <w:qFormat/>
    <w:uiPriority w:val="0"/>
    <w:rPr>
      <w:i/>
    </w:rPr>
  </w:style>
  <w:style w:type="character" w:customStyle="1" w:styleId="8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9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2221</Words>
  <Characters>2315</Characters>
  <Lines>11</Lines>
  <Paragraphs>3</Paragraphs>
  <TotalTime>1</TotalTime>
  <ScaleCrop>false</ScaleCrop>
  <LinksUpToDate>false</LinksUpToDate>
  <CharactersWithSpaces>2317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2024-06-05T08:37:00Z</dcterms:created>
  <dc:creator>邹洁</dc:creator>
  <cp:lastModifiedBy>朱俊奇</cp:lastModifiedBy>
  <dcterms:modified xsi:type="dcterms:W3CDTF">2025-06-18T01:18:28Z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eyJoZGlkIjoiZGE5YmM0ODMzNjNhZGQ2Njc3YTRlYTJjOTY4ZmVhMGIiLCJ1c2VySWQiOiI0NjY0NjcxODMifQ==</vt:lpwstr>
  </property>
  <property fmtid="{D5CDD505-2E9C-101B-9397-08002B2CF9AE}" pid="4" name="ICV">
    <vt:lpwstr>C0FB168D968F4218984CF21B064BAAA0_12</vt:lpwstr>
  </property>
</Properties>
</file>